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F2" w:rsidRPr="00AD77E2" w:rsidRDefault="004137F2" w:rsidP="004137F2">
      <w:pPr>
        <w:pStyle w:val="Cmsor1"/>
        <w:spacing w:before="0"/>
        <w:ind w:left="0"/>
        <w:rPr>
          <w:rFonts w:ascii="Garamond" w:hAnsi="Garamond"/>
          <w:sz w:val="24"/>
          <w:szCs w:val="24"/>
        </w:rPr>
      </w:pPr>
      <w:r w:rsidRPr="00AD77E2">
        <w:rPr>
          <w:rFonts w:ascii="Garamond" w:hAnsi="Garamond"/>
          <w:sz w:val="24"/>
          <w:szCs w:val="24"/>
        </w:rPr>
        <w:t>TENK KÖZSÉGI ÖNKORMÁNYZAT</w:t>
      </w:r>
    </w:p>
    <w:p w:rsidR="004137F2" w:rsidRPr="00AD77E2" w:rsidRDefault="004137F2" w:rsidP="004137F2">
      <w:pPr>
        <w:pStyle w:val="Cmsor2"/>
        <w:spacing w:after="240"/>
        <w:jc w:val="center"/>
        <w:rPr>
          <w:rFonts w:ascii="Garamond" w:hAnsi="Garamond"/>
          <w:b/>
          <w:bCs/>
          <w:sz w:val="24"/>
          <w:szCs w:val="24"/>
          <w:u w:val="none"/>
        </w:rPr>
      </w:pPr>
      <w:r w:rsidRPr="00AD77E2">
        <w:rPr>
          <w:rFonts w:ascii="Garamond" w:hAnsi="Garamond"/>
          <w:b/>
          <w:bCs/>
          <w:sz w:val="24"/>
          <w:szCs w:val="24"/>
          <w:u w:val="none"/>
        </w:rPr>
        <w:t>Képviselő-testületének</w:t>
      </w:r>
    </w:p>
    <w:p w:rsidR="004137F2" w:rsidRPr="004137F2" w:rsidRDefault="004137F2" w:rsidP="004137F2">
      <w:pPr>
        <w:spacing w:after="240"/>
        <w:ind w:left="0"/>
        <w:jc w:val="center"/>
        <w:rPr>
          <w:rFonts w:ascii="Garamond" w:hAnsi="Garamond"/>
          <w:b/>
          <w:bCs/>
          <w:sz w:val="28"/>
          <w:szCs w:val="28"/>
        </w:rPr>
      </w:pPr>
      <w:r w:rsidRPr="004137F2">
        <w:rPr>
          <w:rFonts w:ascii="Garamond" w:hAnsi="Garamond"/>
          <w:b/>
          <w:bCs/>
          <w:sz w:val="28"/>
          <w:szCs w:val="28"/>
        </w:rPr>
        <w:t>11/2012.(VII.27.) önkormányzati rendelete</w:t>
      </w:r>
    </w:p>
    <w:p w:rsidR="004137F2" w:rsidRDefault="004137F2" w:rsidP="004137F2">
      <w:pPr>
        <w:spacing w:after="240"/>
        <w:ind w:left="0"/>
        <w:jc w:val="center"/>
        <w:rPr>
          <w:rFonts w:ascii="Garamond" w:hAnsi="Garamond"/>
          <w:b/>
          <w:bCs/>
        </w:rPr>
      </w:pPr>
    </w:p>
    <w:p w:rsidR="004137F2" w:rsidRDefault="004137F2" w:rsidP="004137F2">
      <w:pPr>
        <w:widowControl w:val="0"/>
        <w:spacing w:after="240"/>
        <w:ind w:left="0"/>
        <w:jc w:val="center"/>
        <w:rPr>
          <w:rFonts w:ascii="Garamond" w:hAnsi="Garamond"/>
          <w:b/>
          <w:sz w:val="28"/>
          <w:szCs w:val="28"/>
        </w:rPr>
      </w:pPr>
      <w:r w:rsidRPr="00AD77E2">
        <w:rPr>
          <w:rFonts w:ascii="Garamond" w:hAnsi="Garamond"/>
          <w:b/>
          <w:sz w:val="28"/>
          <w:szCs w:val="28"/>
        </w:rPr>
        <w:t>A szociális rászorultságtól függő pénzbeli és természetbeni ellátásokról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4137F2">
        <w:rPr>
          <w:rFonts w:ascii="Garamond" w:hAnsi="Garamond"/>
          <w:b/>
          <w:sz w:val="28"/>
          <w:szCs w:val="28"/>
        </w:rPr>
        <w:t>15/2004.(IV.19.) szóló önkormányzati rendelet módosításáról</w:t>
      </w:r>
    </w:p>
    <w:p w:rsidR="004137F2" w:rsidRDefault="004137F2" w:rsidP="008A3432">
      <w:pPr>
        <w:widowControl w:val="0"/>
        <w:spacing w:after="240"/>
        <w:ind w:left="0"/>
        <w:rPr>
          <w:rFonts w:ascii="Garamond" w:hAnsi="Garamond"/>
          <w:b/>
          <w:sz w:val="28"/>
          <w:szCs w:val="28"/>
        </w:rPr>
      </w:pPr>
    </w:p>
    <w:p w:rsidR="00334FFC" w:rsidRPr="00334FFC" w:rsidRDefault="00334FFC" w:rsidP="00334FFC">
      <w:pPr>
        <w:ind w:left="0"/>
        <w:rPr>
          <w:rFonts w:ascii="Garamond" w:hAnsi="Garamond"/>
        </w:rPr>
      </w:pPr>
      <w:r>
        <w:rPr>
          <w:rFonts w:ascii="Garamond" w:hAnsi="Garamond"/>
        </w:rPr>
        <w:t>Tenk</w:t>
      </w:r>
      <w:r w:rsidRPr="00334FFC">
        <w:rPr>
          <w:rFonts w:ascii="Garamond" w:hAnsi="Garamond"/>
        </w:rPr>
        <w:t xml:space="preserve"> Községi Önkormányzat Képviselő-testülete, a szociális igazgatásról és szociális ellátásokról szóló, 1993. évi III. tv. (a továbbiakban: Szt.) 32. § (3) bekezdésében kapott felhatalmazás alapján, az alábbi rendeletet alkotja:</w:t>
      </w:r>
    </w:p>
    <w:p w:rsidR="00334FFC" w:rsidRPr="00334FFC" w:rsidRDefault="00334FFC" w:rsidP="00334FFC">
      <w:pPr>
        <w:rPr>
          <w:rFonts w:ascii="Garamond" w:hAnsi="Garamond"/>
        </w:rPr>
      </w:pPr>
    </w:p>
    <w:p w:rsidR="00334FFC" w:rsidRPr="00334FFC" w:rsidRDefault="00334FFC" w:rsidP="00334FFC">
      <w:pPr>
        <w:ind w:left="0"/>
        <w:jc w:val="center"/>
        <w:rPr>
          <w:rFonts w:ascii="Garamond" w:hAnsi="Garamond"/>
          <w:b/>
        </w:rPr>
      </w:pPr>
      <w:r w:rsidRPr="00334FFC">
        <w:rPr>
          <w:rFonts w:ascii="Garamond" w:hAnsi="Garamond"/>
          <w:b/>
        </w:rPr>
        <w:t>1. §</w:t>
      </w:r>
    </w:p>
    <w:p w:rsidR="00334FFC" w:rsidRPr="00334FFC" w:rsidRDefault="00334FFC" w:rsidP="00334FFC">
      <w:pPr>
        <w:rPr>
          <w:rFonts w:ascii="Garamond" w:hAnsi="Garamond"/>
          <w:b/>
        </w:rPr>
      </w:pPr>
    </w:p>
    <w:p w:rsidR="00334FFC" w:rsidRPr="00334FFC" w:rsidRDefault="00334FFC" w:rsidP="00334FFC">
      <w:pPr>
        <w:ind w:left="0"/>
        <w:rPr>
          <w:rFonts w:ascii="Garamond" w:hAnsi="Garamond"/>
        </w:rPr>
      </w:pPr>
      <w:r w:rsidRPr="00334FFC">
        <w:rPr>
          <w:rFonts w:ascii="Garamond" w:hAnsi="Garamond"/>
        </w:rPr>
        <w:t xml:space="preserve">A szociális ellátásokról szóló, </w:t>
      </w:r>
      <w:r w:rsidRPr="00334FFC">
        <w:rPr>
          <w:rFonts w:ascii="Garamond" w:hAnsi="Garamond"/>
          <w:b/>
        </w:rPr>
        <w:t xml:space="preserve">15/2004.(IV.19.) </w:t>
      </w:r>
      <w:r w:rsidRPr="00334FFC">
        <w:rPr>
          <w:rFonts w:ascii="Garamond" w:hAnsi="Garamond"/>
        </w:rPr>
        <w:t xml:space="preserve">önkormányzati rendelet (a továbbiakban: R.) </w:t>
      </w:r>
      <w:r>
        <w:rPr>
          <w:rFonts w:ascii="Garamond" w:hAnsi="Garamond"/>
        </w:rPr>
        <w:t>12</w:t>
      </w:r>
      <w:r w:rsidRPr="00334FFC">
        <w:rPr>
          <w:rFonts w:ascii="Garamond" w:hAnsi="Garamond"/>
        </w:rPr>
        <w:t>.§.</w:t>
      </w:r>
      <w:proofErr w:type="spellStart"/>
      <w:r w:rsidRPr="00334FFC">
        <w:rPr>
          <w:rFonts w:ascii="Garamond" w:hAnsi="Garamond"/>
        </w:rPr>
        <w:t>-a</w:t>
      </w:r>
      <w:proofErr w:type="spellEnd"/>
      <w:r w:rsidRPr="00334FFC">
        <w:rPr>
          <w:rFonts w:ascii="Garamond" w:hAnsi="Garamond"/>
        </w:rPr>
        <w:t xml:space="preserve"> helyébe a következő rendelkezés lép:</w:t>
      </w:r>
    </w:p>
    <w:p w:rsidR="00334FFC" w:rsidRDefault="00334FFC" w:rsidP="00334FFC">
      <w:pPr>
        <w:rPr>
          <w:rFonts w:ascii="Garamond" w:hAnsi="Garamond"/>
        </w:rPr>
      </w:pPr>
    </w:p>
    <w:p w:rsidR="00334FFC" w:rsidRPr="00334FFC" w:rsidRDefault="00334FFC" w:rsidP="00334FFC">
      <w:pPr>
        <w:ind w:left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„</w:t>
      </w:r>
      <w:r w:rsidRPr="00334FFC">
        <w:rPr>
          <w:rFonts w:ascii="Garamond" w:hAnsi="Garamond" w:cs="Garamond"/>
          <w:color w:val="000000"/>
        </w:rPr>
        <w:t>A jegyző – kérelemre vagy hivatalból – a szociális törvényben felsorolt eseteken túl, méltányosságból közgyógyellátási jogosultságot állapíthat meg, ha a jövedelem</w:t>
      </w:r>
    </w:p>
    <w:p w:rsidR="00334FFC" w:rsidRPr="00334FFC" w:rsidRDefault="00334FFC" w:rsidP="00334FFC">
      <w:pPr>
        <w:ind w:left="0"/>
        <w:rPr>
          <w:rFonts w:ascii="Garamond" w:hAnsi="Garamond" w:cs="Garamond"/>
          <w:color w:val="000000"/>
        </w:rPr>
      </w:pPr>
      <w:proofErr w:type="gramStart"/>
      <w:r w:rsidRPr="00334FFC">
        <w:rPr>
          <w:rFonts w:ascii="Garamond" w:hAnsi="Garamond" w:cs="Garamond"/>
          <w:color w:val="000000"/>
        </w:rPr>
        <w:t>a</w:t>
      </w:r>
      <w:proofErr w:type="gramEnd"/>
      <w:r w:rsidRPr="00334FFC">
        <w:rPr>
          <w:rFonts w:ascii="Garamond" w:hAnsi="Garamond" w:cs="Garamond"/>
          <w:color w:val="000000"/>
        </w:rPr>
        <w:t>) család esetén</w:t>
      </w:r>
      <w:r>
        <w:rPr>
          <w:rFonts w:ascii="Garamond" w:hAnsi="Garamond" w:cs="Garamond"/>
          <w:color w:val="000000"/>
        </w:rPr>
        <w:t>,</w:t>
      </w:r>
      <w:r w:rsidRPr="00334FFC">
        <w:rPr>
          <w:rFonts w:ascii="Garamond" w:hAnsi="Garamond" w:cs="Garamond"/>
          <w:color w:val="000000"/>
        </w:rPr>
        <w:t xml:space="preserve"> az öregségi nyugdíj mindenkori legkisebb összegénél magasabb, de annak 200 %-át nem haladja meg,</w:t>
      </w:r>
    </w:p>
    <w:p w:rsidR="00334FFC" w:rsidRPr="00334FFC" w:rsidRDefault="00334FFC" w:rsidP="00334FFC">
      <w:pPr>
        <w:ind w:left="0"/>
        <w:rPr>
          <w:rFonts w:ascii="Garamond" w:hAnsi="Garamond" w:cs="Garamond"/>
          <w:color w:val="000000"/>
        </w:rPr>
      </w:pPr>
      <w:r w:rsidRPr="00334FFC">
        <w:rPr>
          <w:rFonts w:ascii="Garamond" w:hAnsi="Garamond" w:cs="Garamond"/>
          <w:color w:val="000000"/>
        </w:rPr>
        <w:t>b) egyedülálló esetén</w:t>
      </w:r>
      <w:r>
        <w:rPr>
          <w:rFonts w:ascii="Garamond" w:hAnsi="Garamond" w:cs="Garamond"/>
          <w:color w:val="000000"/>
        </w:rPr>
        <w:t>,</w:t>
      </w:r>
      <w:r w:rsidRPr="00334FFC">
        <w:rPr>
          <w:rFonts w:ascii="Garamond" w:hAnsi="Garamond" w:cs="Garamond"/>
          <w:color w:val="000000"/>
        </w:rPr>
        <w:t xml:space="preserve"> az öregségi nyugdíj mindenkori legkisebb összegének 2</w:t>
      </w:r>
      <w:r>
        <w:rPr>
          <w:rFonts w:ascii="Garamond" w:hAnsi="Garamond" w:cs="Garamond"/>
          <w:color w:val="000000"/>
        </w:rPr>
        <w:t>0</w:t>
      </w:r>
      <w:r w:rsidRPr="00334FFC">
        <w:rPr>
          <w:rFonts w:ascii="Garamond" w:hAnsi="Garamond" w:cs="Garamond"/>
          <w:color w:val="000000"/>
        </w:rPr>
        <w:t>0 %-ánál magasabb, de annak 300 %-át nem haladja meg</w:t>
      </w:r>
      <w:r>
        <w:rPr>
          <w:rFonts w:ascii="Garamond" w:hAnsi="Garamond" w:cs="Garamond"/>
          <w:color w:val="000000"/>
        </w:rPr>
        <w:t xml:space="preserve">, </w:t>
      </w:r>
      <w:r w:rsidRPr="00334FFC">
        <w:rPr>
          <w:rFonts w:ascii="Garamond" w:hAnsi="Garamond" w:cs="Garamond"/>
          <w:color w:val="000000"/>
        </w:rPr>
        <w:t xml:space="preserve"> </w:t>
      </w:r>
    </w:p>
    <w:p w:rsidR="00334FFC" w:rsidRDefault="00334FFC" w:rsidP="00334FFC">
      <w:pPr>
        <w:ind w:left="0"/>
        <w:rPr>
          <w:rFonts w:ascii="Garamond" w:hAnsi="Garamond" w:cs="Garamond"/>
          <w:color w:val="000000"/>
        </w:rPr>
      </w:pPr>
      <w:proofErr w:type="gramStart"/>
      <w:r w:rsidRPr="00334FFC">
        <w:rPr>
          <w:rFonts w:ascii="Garamond" w:hAnsi="Garamond" w:cs="Garamond"/>
          <w:color w:val="000000"/>
        </w:rPr>
        <w:t>és</w:t>
      </w:r>
      <w:proofErr w:type="gramEnd"/>
      <w:r w:rsidRPr="00334FFC">
        <w:rPr>
          <w:rFonts w:ascii="Garamond" w:hAnsi="Garamond" w:cs="Garamond"/>
          <w:color w:val="000000"/>
        </w:rPr>
        <w:t xml:space="preserve"> a havi rendszeres gyógyító ellátás költsége eléri vagy meghaladja az öregségi nyugdíj mindenkori legkisebb összegének 25 %-át.</w:t>
      </w:r>
      <w:r>
        <w:rPr>
          <w:rFonts w:ascii="Garamond" w:hAnsi="Garamond" w:cs="Garamond"/>
          <w:color w:val="000000"/>
        </w:rPr>
        <w:t>”</w:t>
      </w:r>
    </w:p>
    <w:p w:rsidR="008A3432" w:rsidRDefault="008A3432" w:rsidP="00334FFC">
      <w:pPr>
        <w:ind w:left="0"/>
        <w:rPr>
          <w:rFonts w:ascii="Garamond" w:hAnsi="Garamond" w:cs="Garamond"/>
          <w:color w:val="000000"/>
        </w:rPr>
      </w:pPr>
    </w:p>
    <w:p w:rsidR="008A3432" w:rsidRPr="008A3432" w:rsidRDefault="008A3432" w:rsidP="008A3432">
      <w:pPr>
        <w:ind w:left="0"/>
        <w:jc w:val="center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2</w:t>
      </w:r>
      <w:r w:rsidRPr="008A3432">
        <w:rPr>
          <w:rFonts w:ascii="Garamond" w:hAnsi="Garamond" w:cs="Garamond"/>
          <w:b/>
          <w:color w:val="000000"/>
        </w:rPr>
        <w:t>. §.</w:t>
      </w:r>
    </w:p>
    <w:p w:rsidR="008A3432" w:rsidRPr="008A3432" w:rsidRDefault="008A3432" w:rsidP="008A3432">
      <w:pPr>
        <w:ind w:left="0"/>
        <w:rPr>
          <w:rFonts w:ascii="Garamond" w:hAnsi="Garamond" w:cs="Garamond"/>
          <w:b/>
          <w:color w:val="000000"/>
        </w:rPr>
      </w:pP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  <w:r w:rsidRPr="008A3432">
        <w:rPr>
          <w:rFonts w:ascii="Garamond" w:hAnsi="Garamond" w:cs="Garamond"/>
          <w:color w:val="000000"/>
        </w:rPr>
        <w:t xml:space="preserve">(1)Ez a rendelet 2012. </w:t>
      </w:r>
      <w:r>
        <w:rPr>
          <w:rFonts w:ascii="Garamond" w:hAnsi="Garamond" w:cs="Garamond"/>
          <w:color w:val="000000"/>
        </w:rPr>
        <w:t>augusztus 1.</w:t>
      </w:r>
      <w:r w:rsidRPr="008A3432">
        <w:rPr>
          <w:rFonts w:ascii="Garamond" w:hAnsi="Garamond" w:cs="Garamond"/>
          <w:color w:val="000000"/>
        </w:rPr>
        <w:t xml:space="preserve"> napján lép hatályba, és 2012. </w:t>
      </w:r>
      <w:r>
        <w:rPr>
          <w:rFonts w:ascii="Garamond" w:hAnsi="Garamond" w:cs="Garamond"/>
          <w:color w:val="000000"/>
        </w:rPr>
        <w:t>augusztus 2.</w:t>
      </w:r>
      <w:r w:rsidRPr="008A3432">
        <w:rPr>
          <w:rFonts w:ascii="Garamond" w:hAnsi="Garamond" w:cs="Garamond"/>
          <w:color w:val="000000"/>
        </w:rPr>
        <w:t xml:space="preserve"> napján hatályát veszti.</w:t>
      </w: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  <w:r w:rsidRPr="008A3432">
        <w:rPr>
          <w:rFonts w:ascii="Garamond" w:hAnsi="Garamond" w:cs="Garamond"/>
          <w:color w:val="000000"/>
        </w:rPr>
        <w:t>(2) Kihirdetéséről és egységes szerkezetbe foglalásáról a körjegyző gondoskodik.</w:t>
      </w: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Tenk, 2012. július 26.</w:t>
      </w: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Szopkó Tamás</w:t>
      </w:r>
      <w:r w:rsidRPr="008A3432">
        <w:rPr>
          <w:rFonts w:ascii="Garamond" w:hAnsi="Garamond" w:cs="Garamond"/>
          <w:color w:val="000000"/>
        </w:rPr>
        <w:tab/>
      </w:r>
      <w:r w:rsidRPr="008A3432">
        <w:rPr>
          <w:rFonts w:ascii="Garamond" w:hAnsi="Garamond" w:cs="Garamond"/>
          <w:color w:val="000000"/>
        </w:rPr>
        <w:tab/>
      </w:r>
      <w:r w:rsidRPr="008A3432">
        <w:rPr>
          <w:rFonts w:ascii="Garamond" w:hAnsi="Garamond" w:cs="Garamond"/>
          <w:color w:val="000000"/>
        </w:rPr>
        <w:tab/>
      </w:r>
      <w:r w:rsidRPr="008A3432">
        <w:rPr>
          <w:rFonts w:ascii="Garamond" w:hAnsi="Garamond" w:cs="Garamond"/>
          <w:color w:val="000000"/>
        </w:rPr>
        <w:tab/>
      </w:r>
      <w:r w:rsidRPr="008A3432">
        <w:rPr>
          <w:rFonts w:ascii="Garamond" w:hAnsi="Garamond" w:cs="Garamond"/>
          <w:color w:val="000000"/>
        </w:rPr>
        <w:tab/>
      </w:r>
      <w:r w:rsidRPr="008A3432">
        <w:rPr>
          <w:rFonts w:ascii="Garamond" w:hAnsi="Garamond" w:cs="Garamond"/>
          <w:color w:val="000000"/>
        </w:rPr>
        <w:tab/>
        <w:t>Dányiné Szórád Ibolya</w:t>
      </w: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  <w:r w:rsidRPr="008A3432">
        <w:rPr>
          <w:rFonts w:ascii="Garamond" w:hAnsi="Garamond" w:cs="Garamond"/>
          <w:color w:val="000000"/>
        </w:rPr>
        <w:t xml:space="preserve">  </w:t>
      </w:r>
      <w:proofErr w:type="gramStart"/>
      <w:r w:rsidRPr="008A3432">
        <w:rPr>
          <w:rFonts w:ascii="Garamond" w:hAnsi="Garamond" w:cs="Garamond"/>
          <w:color w:val="000000"/>
        </w:rPr>
        <w:t>polgármester</w:t>
      </w:r>
      <w:proofErr w:type="gramEnd"/>
      <w:r w:rsidRPr="008A3432">
        <w:rPr>
          <w:rFonts w:ascii="Garamond" w:hAnsi="Garamond" w:cs="Garamond"/>
          <w:color w:val="000000"/>
        </w:rPr>
        <w:tab/>
      </w:r>
      <w:r w:rsidRPr="008A3432">
        <w:rPr>
          <w:rFonts w:ascii="Garamond" w:hAnsi="Garamond" w:cs="Garamond"/>
          <w:color w:val="000000"/>
        </w:rPr>
        <w:tab/>
      </w:r>
      <w:r w:rsidRPr="008A3432">
        <w:rPr>
          <w:rFonts w:ascii="Garamond" w:hAnsi="Garamond" w:cs="Garamond"/>
          <w:color w:val="000000"/>
        </w:rPr>
        <w:tab/>
      </w:r>
      <w:r w:rsidRPr="008A3432">
        <w:rPr>
          <w:rFonts w:ascii="Garamond" w:hAnsi="Garamond" w:cs="Garamond"/>
          <w:color w:val="000000"/>
        </w:rPr>
        <w:tab/>
      </w:r>
      <w:r w:rsidRPr="008A3432">
        <w:rPr>
          <w:rFonts w:ascii="Garamond" w:hAnsi="Garamond" w:cs="Garamond"/>
          <w:color w:val="000000"/>
        </w:rPr>
        <w:tab/>
      </w:r>
      <w:r w:rsidRPr="008A3432">
        <w:rPr>
          <w:rFonts w:ascii="Garamond" w:hAnsi="Garamond" w:cs="Garamond"/>
          <w:color w:val="000000"/>
        </w:rPr>
        <w:tab/>
      </w:r>
      <w:r w:rsidRPr="008A3432">
        <w:rPr>
          <w:rFonts w:ascii="Garamond" w:hAnsi="Garamond" w:cs="Garamond"/>
          <w:color w:val="000000"/>
        </w:rPr>
        <w:tab/>
        <w:t>körjegyző</w:t>
      </w: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</w:p>
    <w:p w:rsidR="008A3432" w:rsidRPr="008A3432" w:rsidRDefault="008A3432" w:rsidP="008A3432">
      <w:pPr>
        <w:ind w:left="0"/>
        <w:rPr>
          <w:rFonts w:ascii="Garamond" w:hAnsi="Garamond" w:cs="Garamond"/>
          <w:b/>
          <w:bCs/>
          <w:color w:val="000000"/>
        </w:rPr>
      </w:pPr>
      <w:r w:rsidRPr="008A3432">
        <w:rPr>
          <w:rFonts w:ascii="Garamond" w:hAnsi="Garamond" w:cs="Garamond"/>
          <w:b/>
          <w:bCs/>
          <w:color w:val="000000"/>
        </w:rPr>
        <w:t>Záradék:</w:t>
      </w: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  <w:r w:rsidRPr="008A3432">
        <w:rPr>
          <w:rFonts w:ascii="Garamond" w:hAnsi="Garamond" w:cs="Garamond"/>
          <w:color w:val="000000"/>
        </w:rPr>
        <w:t xml:space="preserve">A rendelet kihirdetve: 2012. </w:t>
      </w:r>
      <w:r>
        <w:rPr>
          <w:rFonts w:ascii="Garamond" w:hAnsi="Garamond" w:cs="Garamond"/>
          <w:color w:val="000000"/>
        </w:rPr>
        <w:t>július 27.</w:t>
      </w: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</w:p>
    <w:p w:rsidR="008A3432" w:rsidRPr="008A3432" w:rsidRDefault="008A3432" w:rsidP="008A3432">
      <w:pPr>
        <w:ind w:left="0"/>
        <w:rPr>
          <w:rFonts w:ascii="Garamond" w:hAnsi="Garamond" w:cs="Garamond"/>
          <w:color w:val="000000"/>
        </w:rPr>
      </w:pPr>
      <w:r w:rsidRPr="008A3432">
        <w:rPr>
          <w:rFonts w:ascii="Garamond" w:hAnsi="Garamond" w:cs="Garamond"/>
          <w:color w:val="000000"/>
        </w:rPr>
        <w:t>Dányiné Szórád Ibolya</w:t>
      </w:r>
    </w:p>
    <w:p w:rsidR="008A3432" w:rsidRPr="00334FFC" w:rsidRDefault="008A3432" w:rsidP="00334FFC">
      <w:pPr>
        <w:ind w:left="0"/>
        <w:rPr>
          <w:rFonts w:ascii="Garamond" w:hAnsi="Garamond" w:cs="Garamond"/>
          <w:color w:val="000000"/>
        </w:rPr>
      </w:pPr>
      <w:r w:rsidRPr="008A3432">
        <w:rPr>
          <w:rFonts w:ascii="Garamond" w:hAnsi="Garamond" w:cs="Garamond"/>
          <w:color w:val="000000"/>
        </w:rPr>
        <w:t xml:space="preserve">       </w:t>
      </w:r>
      <w:proofErr w:type="gramStart"/>
      <w:r w:rsidRPr="008A3432">
        <w:rPr>
          <w:rFonts w:ascii="Garamond" w:hAnsi="Garamond" w:cs="Garamond"/>
          <w:color w:val="000000"/>
        </w:rPr>
        <w:t>körjegyző</w:t>
      </w:r>
      <w:proofErr w:type="gramEnd"/>
    </w:p>
    <w:p w:rsidR="002C504A" w:rsidRDefault="002C504A" w:rsidP="00334FFC">
      <w:pPr>
        <w:ind w:left="0"/>
      </w:pPr>
    </w:p>
    <w:sectPr w:rsidR="002C504A" w:rsidSect="002C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137F2"/>
    <w:rsid w:val="002C504A"/>
    <w:rsid w:val="00334FFC"/>
    <w:rsid w:val="004137F2"/>
    <w:rsid w:val="008A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7F2"/>
    <w:pPr>
      <w:autoSpaceDE w:val="0"/>
      <w:autoSpaceDN w:val="0"/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4137F2"/>
    <w:pPr>
      <w:keepNext/>
      <w:spacing w:before="1080" w:after="240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137F2"/>
    <w:pPr>
      <w:keepNext/>
      <w:widowControl w:val="0"/>
      <w:ind w:left="0"/>
      <w:jc w:val="both"/>
      <w:outlineLvl w:val="1"/>
    </w:pPr>
    <w:rPr>
      <w:sz w:val="20"/>
      <w:szCs w:val="20"/>
      <w:u w:val="singl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137F2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137F2"/>
    <w:rPr>
      <w:rFonts w:ascii="Times New Roman" w:eastAsia="Times New Roman" w:hAnsi="Times New Roman" w:cs="Times New Roman"/>
      <w:sz w:val="20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1335</Characters>
  <Application>Microsoft Office Word</Application>
  <DocSecurity>0</DocSecurity>
  <Lines>11</Lines>
  <Paragraphs>3</Paragraphs>
  <ScaleCrop>false</ScaleCrop>
  <Company>WXPEE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2012-08-13T09:24:00Z</dcterms:created>
  <dcterms:modified xsi:type="dcterms:W3CDTF">2012-08-13T09:39:00Z</dcterms:modified>
</cp:coreProperties>
</file>