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6E" w:rsidRPr="00B02299" w:rsidRDefault="0044056E" w:rsidP="0044056E">
      <w:pPr>
        <w:pStyle w:val="FCm"/>
      </w:pPr>
      <w:r>
        <w:t>Tenk Községi</w:t>
      </w:r>
      <w:r w:rsidRPr="00B02299">
        <w:t xml:space="preserve"> Önkormányzat </w:t>
      </w:r>
      <w:r>
        <w:br/>
        <w:t>K</w:t>
      </w:r>
      <w:r w:rsidRPr="00B02299">
        <w:t>épviselő-t</w:t>
      </w:r>
      <w:bookmarkStart w:id="0" w:name="ELEJE"/>
      <w:bookmarkEnd w:id="0"/>
      <w:r w:rsidRPr="00B02299">
        <w:t xml:space="preserve">estületének </w:t>
      </w:r>
      <w:r>
        <w:br/>
      </w:r>
      <w:r>
        <w:br/>
      </w:r>
      <w:r w:rsidR="0097200D">
        <w:t>13/2012.(IX.7.)</w:t>
      </w:r>
      <w:r w:rsidRPr="00B02299">
        <w:rPr>
          <w:i/>
        </w:rPr>
        <w:t xml:space="preserve"> </w:t>
      </w:r>
      <w:r w:rsidRPr="00B02299">
        <w:t>önkormányzati rendelete</w:t>
      </w:r>
    </w:p>
    <w:p w:rsidR="00F8558F" w:rsidRPr="00B02299" w:rsidRDefault="0044056E" w:rsidP="00F8558F">
      <w:pPr>
        <w:pStyle w:val="FCm"/>
      </w:pPr>
      <w:r w:rsidRPr="00B02299">
        <w:t>Az önkormányzat vagyonáról, és a vagyongazdálkodás szabályairól</w:t>
      </w:r>
      <w:r w:rsidR="00F8558F">
        <w:br/>
      </w:r>
    </w:p>
    <w:p w:rsidR="0044056E" w:rsidRPr="00B02299" w:rsidRDefault="00F8558F" w:rsidP="00F8558F">
      <w:pPr>
        <w:pStyle w:val="Bekezds"/>
        <w:ind w:firstLine="0"/>
      </w:pPr>
      <w:r>
        <w:t>Tenk Községi</w:t>
      </w:r>
      <w:r w:rsidR="0044056E" w:rsidRPr="00B02299">
        <w:t xml:space="preserve"> Önkormányzat </w:t>
      </w:r>
      <w:r>
        <w:t>K</w:t>
      </w:r>
      <w:r w:rsidR="0044056E" w:rsidRPr="00B02299">
        <w:t>épviselő-testülete</w:t>
      </w:r>
      <w:r>
        <w:t>,</w:t>
      </w:r>
      <w:r w:rsidR="0044056E" w:rsidRPr="00B02299">
        <w:t xml:space="preserve"> </w:t>
      </w:r>
      <w:r w:rsidRPr="00B02299">
        <w:t xml:space="preserve">az Alaptörvény 32. cikk (1) bekezdés </w:t>
      </w:r>
      <w:r w:rsidRPr="00B02299">
        <w:rPr>
          <w:i/>
        </w:rPr>
        <w:t>e)</w:t>
      </w:r>
      <w:r w:rsidRPr="00B02299">
        <w:t xml:space="preserve"> pontjában megha</w:t>
      </w:r>
      <w:r>
        <w:t xml:space="preserve">tározott feladatkörében eljárva, </w:t>
      </w:r>
      <w:r w:rsidR="0044056E" w:rsidRPr="00B02299">
        <w:t>a helyi önkormányzatokról szóló</w:t>
      </w:r>
      <w:r>
        <w:t>,</w:t>
      </w:r>
      <w:r w:rsidR="0044056E" w:rsidRPr="00B02299">
        <w:t xml:space="preserve"> 1990. évi LXV. tv. 16. § (1) bekezdése, </w:t>
      </w:r>
      <w:r>
        <w:t xml:space="preserve">valamint </w:t>
      </w:r>
      <w:r w:rsidR="0044056E" w:rsidRPr="00B02299">
        <w:t>a helyi önkormányzatok és szervei, köztársasági megbízottak, valamint az egyes centrális alárendeltségű szervek feladat és hatásköreiről szóló</w:t>
      </w:r>
      <w:r>
        <w:t>,</w:t>
      </w:r>
      <w:r w:rsidR="0044056E" w:rsidRPr="00B02299">
        <w:t xml:space="preserve"> 1991. évi XX. tv. 138. § (1) bekezdés </w:t>
      </w:r>
      <w:r w:rsidR="0044056E" w:rsidRPr="00B02299">
        <w:rPr>
          <w:i/>
        </w:rPr>
        <w:t>j)</w:t>
      </w:r>
      <w:r>
        <w:t xml:space="preserve"> pontjában foglalt</w:t>
      </w:r>
      <w:r w:rsidR="0044056E" w:rsidRPr="00B02299">
        <w:t xml:space="preserve"> felhatalmazás alapján, a következőket rendeli el:</w:t>
      </w:r>
    </w:p>
    <w:p w:rsidR="0044056E" w:rsidRPr="00B02299" w:rsidRDefault="0044056E" w:rsidP="0044056E">
      <w:pPr>
        <w:pStyle w:val="Bekezds"/>
      </w:pPr>
    </w:p>
    <w:p w:rsidR="0044056E" w:rsidRPr="00B02299" w:rsidRDefault="0044056E" w:rsidP="0044056E">
      <w:pPr>
        <w:pStyle w:val="FejezetCm"/>
      </w:pPr>
      <w:r w:rsidRPr="00B02299">
        <w:t>I. Fejezet</w:t>
      </w:r>
    </w:p>
    <w:p w:rsidR="0044056E" w:rsidRPr="00B02299" w:rsidRDefault="0044056E" w:rsidP="0044056E">
      <w:pPr>
        <w:pStyle w:val="FejezetCm"/>
      </w:pPr>
      <w:r w:rsidRPr="00B02299">
        <w:t>Általános rendelkezések</w:t>
      </w:r>
    </w:p>
    <w:p w:rsidR="0044056E" w:rsidRPr="00977F7E" w:rsidRDefault="0044056E" w:rsidP="0044056E">
      <w:pPr>
        <w:pStyle w:val="NormlCm"/>
        <w:rPr>
          <w:i/>
        </w:rPr>
      </w:pPr>
      <w:r w:rsidRPr="00977F7E">
        <w:rPr>
          <w:i/>
        </w:rPr>
        <w:t>1. A rendelet hatálya</w:t>
      </w:r>
    </w:p>
    <w:p w:rsidR="00977F7E" w:rsidRDefault="0044056E" w:rsidP="00977F7E">
      <w:pPr>
        <w:pStyle w:val="Bekezds"/>
        <w:jc w:val="center"/>
        <w:rPr>
          <w:b/>
        </w:rPr>
      </w:pPr>
      <w:r w:rsidRPr="00B02299">
        <w:rPr>
          <w:b/>
        </w:rPr>
        <w:t>1. §</w:t>
      </w:r>
    </w:p>
    <w:p w:rsidR="0044056E" w:rsidRPr="00B02299" w:rsidRDefault="0044056E" w:rsidP="00977F7E">
      <w:pPr>
        <w:pStyle w:val="Bekezds"/>
        <w:ind w:firstLine="0"/>
        <w:rPr>
          <w:i/>
        </w:rPr>
      </w:pPr>
      <w:r w:rsidRPr="00B02299">
        <w:t>E rendelet hatálya</w:t>
      </w:r>
      <w:r w:rsidR="0078682B">
        <w:t xml:space="preserve"> kiterjed:</w:t>
      </w:r>
    </w:p>
    <w:p w:rsidR="0044056E" w:rsidRDefault="0044056E" w:rsidP="00977F7E">
      <w:pPr>
        <w:pStyle w:val="Bekezds"/>
        <w:ind w:firstLine="0"/>
      </w:pPr>
      <w:proofErr w:type="gramStart"/>
      <w:r w:rsidRPr="00B02299">
        <w:rPr>
          <w:i/>
        </w:rPr>
        <w:t>a</w:t>
      </w:r>
      <w:proofErr w:type="gramEnd"/>
      <w:r w:rsidRPr="00B02299">
        <w:rPr>
          <w:i/>
        </w:rPr>
        <w:t xml:space="preserve">) </w:t>
      </w:r>
      <w:r w:rsidR="00F8558F">
        <w:t>Tenk Községi Önkormányzatra</w:t>
      </w:r>
      <w:r w:rsidRPr="00B02299">
        <w:t>, annak szerveire, továbbá az önkormányzat által alapított és tulajdonosi irányítása alatt működő költségvetési szervekre (a továbbiakban: intézmények);</w:t>
      </w:r>
    </w:p>
    <w:p w:rsidR="00977F7E" w:rsidRPr="00B02299" w:rsidRDefault="00977F7E" w:rsidP="00977F7E">
      <w:pPr>
        <w:pStyle w:val="Bekezds"/>
        <w:ind w:firstLine="0"/>
        <w:rPr>
          <w:i/>
        </w:rPr>
      </w:pPr>
    </w:p>
    <w:p w:rsidR="0044056E" w:rsidRPr="00B02299" w:rsidRDefault="0044056E" w:rsidP="00977F7E">
      <w:pPr>
        <w:pStyle w:val="Bekezds"/>
        <w:ind w:firstLine="0"/>
      </w:pPr>
      <w:r w:rsidRPr="00B02299">
        <w:rPr>
          <w:i/>
        </w:rPr>
        <w:t xml:space="preserve">b) </w:t>
      </w:r>
      <w:r w:rsidRPr="00B02299">
        <w:t xml:space="preserve">mindazokra a dolgokra, melyek az önkormányzat tulajdonában vannak, így az ingatlan és ingó dolgokra, vagyoni értékű jogokra, a gazdasági és közhasznú társaságokban az önkormányzatot megillető részesedésekre, az immateriális javakra valamint az értékpapírokra (a </w:t>
      </w:r>
      <w:r w:rsidRPr="00F8558F">
        <w:rPr>
          <w:i/>
        </w:rPr>
        <w:t>továbbiakban</w:t>
      </w:r>
      <w:r w:rsidRPr="00B02299">
        <w:t>: önkormányzati vagyon)</w:t>
      </w:r>
      <w:r w:rsidR="0078682B">
        <w:t>.</w:t>
      </w:r>
    </w:p>
    <w:p w:rsidR="0044056E" w:rsidRPr="00977F7E" w:rsidRDefault="0044056E" w:rsidP="0044056E">
      <w:pPr>
        <w:pStyle w:val="NormlCm"/>
        <w:rPr>
          <w:i/>
        </w:rPr>
      </w:pPr>
      <w:r w:rsidRPr="00977F7E">
        <w:rPr>
          <w:i/>
        </w:rPr>
        <w:t>2. Az önkormányzati vagyon</w:t>
      </w:r>
    </w:p>
    <w:p w:rsidR="00977F7E" w:rsidRDefault="0044056E" w:rsidP="00977F7E">
      <w:pPr>
        <w:pStyle w:val="Bekezds"/>
        <w:jc w:val="center"/>
        <w:rPr>
          <w:b/>
        </w:rPr>
      </w:pPr>
      <w:r w:rsidRPr="00B02299">
        <w:rPr>
          <w:b/>
        </w:rPr>
        <w:t>2. §</w:t>
      </w:r>
    </w:p>
    <w:p w:rsidR="00977F7E" w:rsidRDefault="00977F7E" w:rsidP="00977F7E">
      <w:pPr>
        <w:pStyle w:val="Bekezds"/>
        <w:jc w:val="center"/>
        <w:rPr>
          <w:b/>
        </w:rPr>
      </w:pPr>
    </w:p>
    <w:p w:rsidR="0044056E" w:rsidRDefault="0044056E" w:rsidP="00977F7E">
      <w:pPr>
        <w:pStyle w:val="Bekezds"/>
        <w:ind w:firstLine="0"/>
      </w:pPr>
      <w:r w:rsidRPr="00B02299">
        <w:t xml:space="preserve">(1) Az önkormányzati vagyon </w:t>
      </w:r>
      <w:r w:rsidRPr="00977F7E">
        <w:rPr>
          <w:i/>
        </w:rPr>
        <w:t>törzsvagyonból</w:t>
      </w:r>
      <w:r w:rsidRPr="00B02299">
        <w:t xml:space="preserve"> és </w:t>
      </w:r>
      <w:r w:rsidRPr="00977F7E">
        <w:rPr>
          <w:i/>
        </w:rPr>
        <w:t>üzleti vagyonból</w:t>
      </w:r>
      <w:r w:rsidRPr="00B02299">
        <w:t xml:space="preserve"> áll.</w:t>
      </w:r>
    </w:p>
    <w:p w:rsidR="00977F7E" w:rsidRPr="00B02299" w:rsidRDefault="00977F7E" w:rsidP="00977F7E">
      <w:pPr>
        <w:pStyle w:val="Bekezds"/>
        <w:ind w:firstLine="0"/>
      </w:pPr>
    </w:p>
    <w:p w:rsidR="0044056E" w:rsidRDefault="0044056E" w:rsidP="00977F7E">
      <w:pPr>
        <w:pStyle w:val="Bekezds"/>
        <w:ind w:firstLine="0"/>
      </w:pPr>
      <w:r w:rsidRPr="00B02299">
        <w:t xml:space="preserve">(2) Az önkormányzati vagyon külön része a </w:t>
      </w:r>
      <w:r w:rsidRPr="00977F7E">
        <w:rPr>
          <w:b/>
        </w:rPr>
        <w:t>törzsvagyon</w:t>
      </w:r>
      <w:r w:rsidRPr="00B02299">
        <w:t>, melyet a többi vagyontárgytól elkülönítetten kell nyilvántartani. A törzsvagyon a közvetlenül kötelező önkormányzati feladat</w:t>
      </w:r>
      <w:r w:rsidR="00977F7E">
        <w:t>ok</w:t>
      </w:r>
      <w:r w:rsidRPr="00B02299">
        <w:t xml:space="preserve"> ellátását, vagy hatáskör</w:t>
      </w:r>
      <w:r w:rsidR="00977F7E">
        <w:t>ök</w:t>
      </w:r>
      <w:r w:rsidRPr="00B02299">
        <w:t xml:space="preserve"> gyakorlását szolgálja.</w:t>
      </w:r>
    </w:p>
    <w:p w:rsidR="00977F7E" w:rsidRPr="00B02299" w:rsidRDefault="00977F7E" w:rsidP="00977F7E">
      <w:pPr>
        <w:pStyle w:val="Bekezds"/>
        <w:ind w:firstLine="0"/>
      </w:pPr>
    </w:p>
    <w:p w:rsidR="00977F7E" w:rsidRDefault="00977F7E" w:rsidP="0044056E">
      <w:pPr>
        <w:pStyle w:val="Bekezds"/>
        <w:rPr>
          <w:b/>
        </w:rPr>
      </w:pPr>
    </w:p>
    <w:p w:rsidR="00977F7E" w:rsidRDefault="00977F7E" w:rsidP="0044056E">
      <w:pPr>
        <w:pStyle w:val="Bekezds"/>
        <w:rPr>
          <w:b/>
        </w:rPr>
      </w:pPr>
    </w:p>
    <w:p w:rsidR="00977F7E" w:rsidRDefault="0044056E" w:rsidP="00977F7E">
      <w:pPr>
        <w:pStyle w:val="Bekezds"/>
        <w:jc w:val="center"/>
        <w:rPr>
          <w:b/>
        </w:rPr>
      </w:pPr>
      <w:r w:rsidRPr="00B02299">
        <w:rPr>
          <w:b/>
        </w:rPr>
        <w:lastRenderedPageBreak/>
        <w:t>3. §</w:t>
      </w:r>
    </w:p>
    <w:p w:rsidR="00B73032" w:rsidRDefault="00B73032" w:rsidP="00977F7E">
      <w:pPr>
        <w:pStyle w:val="Bekezds"/>
        <w:jc w:val="center"/>
        <w:rPr>
          <w:b/>
        </w:rPr>
      </w:pPr>
    </w:p>
    <w:p w:rsidR="00977F7E" w:rsidRDefault="0044056E" w:rsidP="00977F7E">
      <w:pPr>
        <w:pStyle w:val="Bekezds"/>
        <w:ind w:firstLine="0"/>
      </w:pPr>
      <w:r w:rsidRPr="00B02299">
        <w:t xml:space="preserve">(1) A </w:t>
      </w:r>
      <w:r w:rsidRPr="00E71821">
        <w:rPr>
          <w:i/>
        </w:rPr>
        <w:t>törzsvagyon</w:t>
      </w:r>
      <w:r w:rsidRPr="00B02299">
        <w:t xml:space="preserve"> körébe tartozó tulajdon lehet forgalomképtelen, vagy korlátozottan forgalomképes.</w:t>
      </w:r>
      <w:r w:rsidR="00977F7E">
        <w:br/>
      </w:r>
    </w:p>
    <w:p w:rsidR="0044056E" w:rsidRPr="00B02299" w:rsidRDefault="0044056E" w:rsidP="00977F7E">
      <w:pPr>
        <w:pStyle w:val="Bekezds"/>
        <w:ind w:firstLine="0"/>
      </w:pPr>
      <w:r w:rsidRPr="00B02299">
        <w:t xml:space="preserve">(2) </w:t>
      </w:r>
      <w:r w:rsidRPr="00977F7E">
        <w:rPr>
          <w:b/>
        </w:rPr>
        <w:t>Forgalomképtelen</w:t>
      </w:r>
      <w:r w:rsidRPr="00B02299">
        <w:t xml:space="preserve"> törzsvagyon:</w:t>
      </w:r>
    </w:p>
    <w:p w:rsidR="0044056E" w:rsidRDefault="0044056E" w:rsidP="00E71821">
      <w:pPr>
        <w:pStyle w:val="Bekezds"/>
        <w:ind w:firstLine="0"/>
      </w:pPr>
      <w:r w:rsidRPr="00B02299">
        <w:t xml:space="preserve">Törvényben és e rendelet 1. számú mellékletben meghatározott az önkormányzat kizárólagos tulajdonát </w:t>
      </w:r>
      <w:r w:rsidR="00E71821" w:rsidRPr="00B02299">
        <w:t>képező nemzeti</w:t>
      </w:r>
      <w:r w:rsidRPr="00B02299">
        <w:t xml:space="preserve"> vagyon</w:t>
      </w:r>
    </w:p>
    <w:p w:rsidR="00977F7E" w:rsidRDefault="00977F7E" w:rsidP="00977F7E">
      <w:pPr>
        <w:pStyle w:val="Bekezds"/>
        <w:ind w:firstLine="0"/>
      </w:pPr>
    </w:p>
    <w:p w:rsidR="0044056E" w:rsidRDefault="0044056E" w:rsidP="00977F7E">
      <w:pPr>
        <w:pStyle w:val="Bekezds"/>
        <w:ind w:firstLine="0"/>
      </w:pPr>
      <w:r w:rsidRPr="00B02299">
        <w:t xml:space="preserve">(3) </w:t>
      </w:r>
      <w:r w:rsidRPr="00977F7E">
        <w:rPr>
          <w:b/>
        </w:rPr>
        <w:t>Korlátozottan forgalomképes vagyon</w:t>
      </w:r>
      <w:r w:rsidRPr="00B02299">
        <w:t xml:space="preserve">, amit e rendelet </w:t>
      </w:r>
      <w:r w:rsidR="00E71821">
        <w:t>2</w:t>
      </w:r>
      <w:r w:rsidRPr="00B02299">
        <w:t>. számú melléklete korlátozottan forgalomképes vagyonelemként állapít meg.</w:t>
      </w:r>
    </w:p>
    <w:p w:rsidR="00977F7E" w:rsidRPr="00B02299" w:rsidRDefault="00977F7E" w:rsidP="00977F7E">
      <w:pPr>
        <w:pStyle w:val="Bekezds"/>
        <w:ind w:firstLine="0"/>
      </w:pPr>
    </w:p>
    <w:p w:rsidR="0044056E" w:rsidRDefault="0044056E" w:rsidP="00977F7E">
      <w:pPr>
        <w:pStyle w:val="Bekezds"/>
        <w:ind w:firstLine="0"/>
      </w:pPr>
      <w:r w:rsidRPr="00B02299">
        <w:t xml:space="preserve">(4) </w:t>
      </w:r>
      <w:r w:rsidRPr="00977F7E">
        <w:rPr>
          <w:b/>
        </w:rPr>
        <w:t xml:space="preserve">Üzleti vagyon </w:t>
      </w:r>
      <w:r w:rsidRPr="00B02299">
        <w:t>mindaz a vagyon, amely nem tartozik a törzsvagyon körébe.</w:t>
      </w:r>
    </w:p>
    <w:p w:rsidR="00977F7E" w:rsidRDefault="00977F7E" w:rsidP="00977F7E">
      <w:pPr>
        <w:pStyle w:val="Bekezds"/>
        <w:ind w:firstLine="0"/>
      </w:pPr>
    </w:p>
    <w:p w:rsidR="00977F7E" w:rsidRDefault="0044056E" w:rsidP="00977F7E">
      <w:pPr>
        <w:pStyle w:val="Bekezds"/>
        <w:ind w:firstLine="0"/>
        <w:jc w:val="center"/>
        <w:rPr>
          <w:b/>
        </w:rPr>
      </w:pPr>
      <w:r w:rsidRPr="00B02299">
        <w:rPr>
          <w:b/>
        </w:rPr>
        <w:t>4. §</w:t>
      </w:r>
    </w:p>
    <w:p w:rsidR="00B73032" w:rsidRDefault="00B73032" w:rsidP="00977F7E">
      <w:pPr>
        <w:pStyle w:val="Bekezds"/>
        <w:ind w:firstLine="0"/>
        <w:jc w:val="center"/>
      </w:pPr>
    </w:p>
    <w:p w:rsidR="0044056E" w:rsidRPr="00B02299" w:rsidRDefault="0044056E" w:rsidP="00977F7E">
      <w:pPr>
        <w:pStyle w:val="Bekezds"/>
        <w:ind w:firstLine="0"/>
        <w:rPr>
          <w:i/>
        </w:rPr>
      </w:pPr>
      <w:r w:rsidRPr="00B02299">
        <w:t>A törzsvagyonba tartozó korlátozottan forgalomképes vagyon működtetésére:</w:t>
      </w:r>
    </w:p>
    <w:p w:rsidR="0044056E" w:rsidRPr="00B02299" w:rsidRDefault="0044056E" w:rsidP="00977F7E">
      <w:pPr>
        <w:pStyle w:val="Bekezds"/>
        <w:ind w:firstLine="0"/>
        <w:rPr>
          <w:i/>
        </w:rPr>
      </w:pPr>
      <w:proofErr w:type="gramStart"/>
      <w:r w:rsidRPr="00B02299">
        <w:rPr>
          <w:i/>
        </w:rPr>
        <w:t>a</w:t>
      </w:r>
      <w:proofErr w:type="gramEnd"/>
      <w:r w:rsidRPr="00B02299">
        <w:rPr>
          <w:i/>
        </w:rPr>
        <w:t xml:space="preserve">) </w:t>
      </w:r>
      <w:r w:rsidRPr="00B02299">
        <w:t>saját többségi részesedésév</w:t>
      </w:r>
      <w:r w:rsidR="00977F7E">
        <w:t>el működő gazdálkodó szervezet</w:t>
      </w:r>
      <w:r w:rsidRPr="00B02299">
        <w:t xml:space="preserve"> hozhat</w:t>
      </w:r>
      <w:r w:rsidR="00977F7E">
        <w:t>ó</w:t>
      </w:r>
      <w:r w:rsidRPr="00B02299">
        <w:t xml:space="preserve"> létre, vagy költségvetési, ill</w:t>
      </w:r>
      <w:r w:rsidR="00977F7E">
        <w:t xml:space="preserve">etőleg önkormányzati intézmény </w:t>
      </w:r>
      <w:r w:rsidRPr="00B02299">
        <w:t>alapíthat</w:t>
      </w:r>
      <w:r w:rsidR="00977F7E">
        <w:t>ó</w:t>
      </w:r>
      <w:r w:rsidRPr="00B02299">
        <w:t>, vagy</w:t>
      </w:r>
    </w:p>
    <w:p w:rsidR="0044056E" w:rsidRPr="00B02299" w:rsidRDefault="0044056E" w:rsidP="00977F7E">
      <w:pPr>
        <w:pStyle w:val="Bekezds"/>
        <w:ind w:firstLine="0"/>
        <w:rPr>
          <w:i/>
        </w:rPr>
      </w:pPr>
      <w:r w:rsidRPr="00B02299">
        <w:rPr>
          <w:i/>
        </w:rPr>
        <w:t>b)</w:t>
      </w:r>
      <w:r w:rsidRPr="00B02299">
        <w:t xml:space="preserve"> a működtetés időleges jogát koncessziós szerződésben a pályázat nyertesének engedheti át,</w:t>
      </w:r>
    </w:p>
    <w:p w:rsidR="0044056E" w:rsidRPr="00B02299" w:rsidRDefault="0044056E" w:rsidP="00977F7E">
      <w:pPr>
        <w:pStyle w:val="Bekezds"/>
        <w:ind w:firstLine="0"/>
      </w:pPr>
      <w:r w:rsidRPr="00B02299">
        <w:rPr>
          <w:i/>
        </w:rPr>
        <w:t xml:space="preserve">c) </w:t>
      </w:r>
      <w:r w:rsidRPr="00B02299">
        <w:rPr>
          <w:iCs/>
        </w:rPr>
        <w:t>az önkormányzati törzsvagyonban</w:t>
      </w:r>
      <w:r w:rsidRPr="00B02299">
        <w:t xml:space="preserve"> lévő közcélú vízi létesítmény létesítését végző gazdálkodó szervezetnek a létesítmény közművagyonát</w:t>
      </w:r>
      <w:r w:rsidR="00977F7E">
        <w:t>,</w:t>
      </w:r>
      <w:r w:rsidRPr="00B02299">
        <w:t xml:space="preserve"> a képviselő-testület használatba adja. </w:t>
      </w:r>
    </w:p>
    <w:p w:rsidR="0044056E" w:rsidRPr="00B73032" w:rsidRDefault="0044056E" w:rsidP="0044056E">
      <w:pPr>
        <w:pStyle w:val="NormlCm"/>
        <w:rPr>
          <w:i/>
        </w:rPr>
      </w:pPr>
      <w:r w:rsidRPr="00B73032">
        <w:rPr>
          <w:i/>
        </w:rPr>
        <w:t>3. Vagyonnyilvántartás és leltár</w:t>
      </w:r>
    </w:p>
    <w:p w:rsidR="00B73032" w:rsidRDefault="0044056E" w:rsidP="00B73032">
      <w:pPr>
        <w:pStyle w:val="Bekezds"/>
        <w:jc w:val="center"/>
        <w:rPr>
          <w:b/>
        </w:rPr>
      </w:pPr>
      <w:r w:rsidRPr="00B02299">
        <w:rPr>
          <w:b/>
        </w:rPr>
        <w:t>5. §</w:t>
      </w:r>
    </w:p>
    <w:p w:rsidR="00171DD2" w:rsidRDefault="00171DD2" w:rsidP="00B73032">
      <w:pPr>
        <w:pStyle w:val="Bekezds"/>
        <w:jc w:val="center"/>
        <w:rPr>
          <w:b/>
        </w:rPr>
      </w:pPr>
    </w:p>
    <w:p w:rsidR="00E71821" w:rsidRPr="00E71821" w:rsidRDefault="00E71821" w:rsidP="00E71821">
      <w:pPr>
        <w:keepLines w:val="0"/>
        <w:shd w:val="clear" w:color="auto" w:fill="FFFFFF"/>
        <w:overflowPunct w:val="0"/>
        <w:autoSpaceDE w:val="0"/>
        <w:autoSpaceDN w:val="0"/>
        <w:adjustRightInd w:val="0"/>
        <w:textAlignment w:val="baseline"/>
        <w:rPr>
          <w:szCs w:val="24"/>
          <w:lang w:eastAsia="hu-HU"/>
        </w:rPr>
      </w:pPr>
      <w:r>
        <w:rPr>
          <w:szCs w:val="24"/>
          <w:lang w:eastAsia="hu-HU"/>
        </w:rPr>
        <w:t>(1)</w:t>
      </w:r>
      <w:r w:rsidR="003B5425">
        <w:rPr>
          <w:szCs w:val="24"/>
          <w:lang w:eastAsia="hu-HU"/>
        </w:rPr>
        <w:t xml:space="preserve"> </w:t>
      </w:r>
      <w:r w:rsidRPr="00E71821">
        <w:rPr>
          <w:szCs w:val="24"/>
          <w:lang w:eastAsia="hu-HU"/>
        </w:rPr>
        <w:t xml:space="preserve">Az Önkormányzat tulajdonában lévő vagyontárgyakról a jogszabályokban meghatározott módon folyamatos nyilvántartást, vagyonkatasztert vezet. Az Önkormányzat vagyonát a </w:t>
      </w:r>
      <w:r>
        <w:rPr>
          <w:szCs w:val="24"/>
          <w:lang w:eastAsia="hu-HU"/>
        </w:rPr>
        <w:t>hatályos jogszabályok alapján az önkormányzat hivatala</w:t>
      </w:r>
      <w:r w:rsidRPr="00E71821">
        <w:rPr>
          <w:szCs w:val="24"/>
          <w:lang w:eastAsia="hu-HU"/>
        </w:rPr>
        <w:t xml:space="preserve"> tartja nyílván. </w:t>
      </w:r>
    </w:p>
    <w:p w:rsidR="00E71821" w:rsidRPr="00E71821" w:rsidRDefault="00E71821" w:rsidP="00E71821">
      <w:pPr>
        <w:keepLines w:val="0"/>
        <w:shd w:val="clear" w:color="auto" w:fill="FFFFFF"/>
        <w:overflowPunct w:val="0"/>
        <w:autoSpaceDE w:val="0"/>
        <w:autoSpaceDN w:val="0"/>
        <w:adjustRightInd w:val="0"/>
        <w:textAlignment w:val="baseline"/>
        <w:rPr>
          <w:szCs w:val="24"/>
          <w:lang w:eastAsia="hu-HU"/>
        </w:rPr>
      </w:pPr>
    </w:p>
    <w:p w:rsidR="00E71821" w:rsidRPr="00E71821" w:rsidRDefault="00E71821" w:rsidP="00E71821">
      <w:pPr>
        <w:keepLines w:val="0"/>
        <w:shd w:val="clear" w:color="auto" w:fill="FFFFFF"/>
        <w:overflowPunct w:val="0"/>
        <w:autoSpaceDE w:val="0"/>
        <w:autoSpaceDN w:val="0"/>
        <w:adjustRightInd w:val="0"/>
        <w:textAlignment w:val="baseline"/>
        <w:rPr>
          <w:szCs w:val="24"/>
          <w:lang w:eastAsia="hu-HU"/>
        </w:rPr>
      </w:pPr>
      <w:r w:rsidRPr="00E71821">
        <w:rPr>
          <w:szCs w:val="24"/>
          <w:lang w:eastAsia="hu-HU"/>
        </w:rPr>
        <w:t>(2) A vagyonkimutatás az Önkormányzat tulajdonában - a költségvetési év zárónapján - meglévő vagyoni állapot szerinti kimutatása, melynek célja az önkormányzati vagyontárgyak tételes kimutatása.</w:t>
      </w:r>
    </w:p>
    <w:p w:rsidR="00E71821" w:rsidRPr="00E71821" w:rsidRDefault="00E71821" w:rsidP="00E71821">
      <w:pPr>
        <w:keepLines w:val="0"/>
        <w:shd w:val="clear" w:color="auto" w:fill="FFFFFF"/>
        <w:overflowPunct w:val="0"/>
        <w:autoSpaceDE w:val="0"/>
        <w:autoSpaceDN w:val="0"/>
        <w:adjustRightInd w:val="0"/>
        <w:textAlignment w:val="baseline"/>
        <w:rPr>
          <w:szCs w:val="24"/>
          <w:lang w:eastAsia="hu-HU"/>
        </w:rPr>
      </w:pPr>
    </w:p>
    <w:p w:rsidR="00E71821" w:rsidRPr="00E71821" w:rsidRDefault="00E71821" w:rsidP="00E71821">
      <w:pPr>
        <w:keepLines w:val="0"/>
        <w:shd w:val="clear" w:color="auto" w:fill="FFFFFF"/>
        <w:overflowPunct w:val="0"/>
        <w:autoSpaceDE w:val="0"/>
        <w:autoSpaceDN w:val="0"/>
        <w:adjustRightInd w:val="0"/>
        <w:textAlignment w:val="baseline"/>
        <w:rPr>
          <w:szCs w:val="24"/>
          <w:lang w:eastAsia="hu-HU"/>
        </w:rPr>
      </w:pPr>
      <w:r w:rsidRPr="00E71821">
        <w:rPr>
          <w:szCs w:val="24"/>
          <w:lang w:eastAsia="hu-HU"/>
        </w:rPr>
        <w:t>(3) A vagyonkimutatásban szerepeltetni kell az önkormányzati vagyont terhelő kötelezettségeket is.</w:t>
      </w:r>
    </w:p>
    <w:p w:rsidR="00E71821" w:rsidRPr="00E71821" w:rsidRDefault="00E71821" w:rsidP="00E71821">
      <w:pPr>
        <w:keepLines w:val="0"/>
        <w:shd w:val="clear" w:color="auto" w:fill="FFFFFF"/>
        <w:overflowPunct w:val="0"/>
        <w:autoSpaceDE w:val="0"/>
        <w:autoSpaceDN w:val="0"/>
        <w:adjustRightInd w:val="0"/>
        <w:textAlignment w:val="baseline"/>
        <w:rPr>
          <w:szCs w:val="24"/>
          <w:lang w:eastAsia="hu-HU"/>
        </w:rPr>
      </w:pPr>
    </w:p>
    <w:p w:rsidR="00E71821" w:rsidRPr="00E71821" w:rsidRDefault="00E71821" w:rsidP="00E71821">
      <w:pPr>
        <w:keepLines w:val="0"/>
        <w:shd w:val="clear" w:color="auto" w:fill="FFFFFF"/>
        <w:overflowPunct w:val="0"/>
        <w:autoSpaceDE w:val="0"/>
        <w:autoSpaceDN w:val="0"/>
        <w:adjustRightInd w:val="0"/>
        <w:textAlignment w:val="baseline"/>
        <w:rPr>
          <w:szCs w:val="24"/>
          <w:lang w:eastAsia="hu-HU"/>
        </w:rPr>
      </w:pPr>
      <w:r w:rsidRPr="00E71821">
        <w:rPr>
          <w:szCs w:val="24"/>
          <w:lang w:eastAsia="hu-HU"/>
        </w:rPr>
        <w:t xml:space="preserve">(4) A </w:t>
      </w:r>
      <w:r w:rsidRPr="00E71821">
        <w:rPr>
          <w:lang w:eastAsia="hu-HU"/>
        </w:rPr>
        <w:t xml:space="preserve">vagyonkimutatás </w:t>
      </w:r>
      <w:r w:rsidRPr="00E71821">
        <w:rPr>
          <w:szCs w:val="24"/>
          <w:lang w:eastAsia="hu-HU"/>
        </w:rPr>
        <w:t>az önkormányzati vagyont törzsvagyon, ezen belül forgalomképtelen és korlátozottan forgalomképes vagyon, valamint üzleti vagyon (nem törzsvagyon) bontásban, az egyes vagyoncsoportokon belül:</w:t>
      </w:r>
    </w:p>
    <w:p w:rsidR="00E71821" w:rsidRPr="00E71821" w:rsidRDefault="00E71821" w:rsidP="002E1B84">
      <w:pPr>
        <w:keepLines w:val="0"/>
        <w:numPr>
          <w:ilvl w:val="0"/>
          <w:numId w:val="5"/>
        </w:numPr>
        <w:tabs>
          <w:tab w:val="clear" w:pos="1080"/>
        </w:tabs>
        <w:overflowPunct w:val="0"/>
        <w:autoSpaceDE w:val="0"/>
        <w:autoSpaceDN w:val="0"/>
        <w:adjustRightInd w:val="0"/>
        <w:spacing w:before="80"/>
        <w:ind w:left="0" w:firstLine="0"/>
        <w:jc w:val="left"/>
        <w:textAlignment w:val="baseline"/>
        <w:rPr>
          <w:szCs w:val="24"/>
          <w:lang w:eastAsia="hu-HU"/>
        </w:rPr>
      </w:pPr>
      <w:r w:rsidRPr="00E71821">
        <w:rPr>
          <w:szCs w:val="24"/>
          <w:lang w:eastAsia="hu-HU"/>
        </w:rPr>
        <w:t>az ingatlanokat és a vagyoni értékű jogokat tételesen, beszerzési (bruttó) értéken,</w:t>
      </w:r>
    </w:p>
    <w:p w:rsidR="00E71821" w:rsidRPr="00E71821" w:rsidRDefault="00E71821" w:rsidP="002E1B84">
      <w:pPr>
        <w:keepLines w:val="0"/>
        <w:numPr>
          <w:ilvl w:val="0"/>
          <w:numId w:val="5"/>
        </w:numPr>
        <w:tabs>
          <w:tab w:val="clear" w:pos="1080"/>
        </w:tabs>
        <w:overflowPunct w:val="0"/>
        <w:autoSpaceDE w:val="0"/>
        <w:autoSpaceDN w:val="0"/>
        <w:adjustRightInd w:val="0"/>
        <w:spacing w:before="80"/>
        <w:ind w:left="0" w:firstLine="0"/>
        <w:jc w:val="left"/>
        <w:textAlignment w:val="baseline"/>
        <w:rPr>
          <w:szCs w:val="24"/>
          <w:lang w:eastAsia="hu-HU"/>
        </w:rPr>
      </w:pPr>
      <w:r w:rsidRPr="00E71821">
        <w:rPr>
          <w:szCs w:val="24"/>
          <w:lang w:eastAsia="hu-HU"/>
        </w:rPr>
        <w:t>az ingó vagyontárgyakat (gépek, berendezések) vagyonkezelőnként összesített mérleg szerinti (nettó) értéken,</w:t>
      </w:r>
    </w:p>
    <w:p w:rsidR="00E71821" w:rsidRPr="00E71821" w:rsidRDefault="00E71821" w:rsidP="002E1B84">
      <w:pPr>
        <w:keepLines w:val="0"/>
        <w:numPr>
          <w:ilvl w:val="0"/>
          <w:numId w:val="5"/>
        </w:numPr>
        <w:tabs>
          <w:tab w:val="clear" w:pos="1080"/>
        </w:tabs>
        <w:overflowPunct w:val="0"/>
        <w:autoSpaceDE w:val="0"/>
        <w:autoSpaceDN w:val="0"/>
        <w:adjustRightInd w:val="0"/>
        <w:spacing w:before="80"/>
        <w:ind w:left="0" w:firstLine="0"/>
        <w:jc w:val="left"/>
        <w:textAlignment w:val="baseline"/>
        <w:rPr>
          <w:szCs w:val="24"/>
          <w:lang w:eastAsia="hu-HU"/>
        </w:rPr>
      </w:pPr>
      <w:r w:rsidRPr="00E71821">
        <w:rPr>
          <w:szCs w:val="24"/>
          <w:lang w:eastAsia="hu-HU"/>
        </w:rPr>
        <w:t>ha jogszabály eltérően nem rendelkezik, az értékpapír vagyont tételesen és mérleg szerinti értéken,</w:t>
      </w:r>
    </w:p>
    <w:p w:rsidR="00E71821" w:rsidRPr="00E71821" w:rsidRDefault="00E71821" w:rsidP="002E1B84">
      <w:pPr>
        <w:keepLines w:val="0"/>
        <w:numPr>
          <w:ilvl w:val="0"/>
          <w:numId w:val="5"/>
        </w:numPr>
        <w:tabs>
          <w:tab w:val="clear" w:pos="1080"/>
        </w:tabs>
        <w:overflowPunct w:val="0"/>
        <w:autoSpaceDE w:val="0"/>
        <w:autoSpaceDN w:val="0"/>
        <w:adjustRightInd w:val="0"/>
        <w:spacing w:before="80"/>
        <w:ind w:left="0" w:firstLine="0"/>
        <w:jc w:val="left"/>
        <w:textAlignment w:val="baseline"/>
        <w:rPr>
          <w:szCs w:val="24"/>
          <w:lang w:eastAsia="hu-HU"/>
        </w:rPr>
      </w:pPr>
      <w:r w:rsidRPr="00E71821">
        <w:rPr>
          <w:szCs w:val="24"/>
          <w:lang w:eastAsia="hu-HU"/>
        </w:rPr>
        <w:t xml:space="preserve">a vagyonkezelőnek átadott ingatlan vagy </w:t>
      </w:r>
      <w:proofErr w:type="gramStart"/>
      <w:r w:rsidRPr="00E71821">
        <w:rPr>
          <w:szCs w:val="24"/>
          <w:lang w:eastAsia="hu-HU"/>
        </w:rPr>
        <w:t>értékpapír</w:t>
      </w:r>
      <w:proofErr w:type="gramEnd"/>
      <w:r w:rsidRPr="00E71821">
        <w:rPr>
          <w:szCs w:val="24"/>
          <w:lang w:eastAsia="hu-HU"/>
        </w:rPr>
        <w:t xml:space="preserve"> vagy vegyes portfolió vagyont tételesen és a vagyonkezelési szerződés szerinti induló értéken, vagy - az évenkénti </w:t>
      </w:r>
      <w:r w:rsidRPr="00E71821">
        <w:rPr>
          <w:szCs w:val="24"/>
          <w:lang w:eastAsia="hu-HU"/>
        </w:rPr>
        <w:lastRenderedPageBreak/>
        <w:t>beszámolók alkalmával korrigált vagyoni értéken - vagyonkezelőnként veszi számba. A vagyonkezelőnek az átadott portfolió értékelését a tőkepiacról szóló 2001. évi CXX tv. alapján kell elvégezni.</w:t>
      </w:r>
    </w:p>
    <w:p w:rsidR="00E71821" w:rsidRPr="00E71821" w:rsidRDefault="00E71821" w:rsidP="002E1B84">
      <w:pPr>
        <w:keepLines w:val="0"/>
        <w:numPr>
          <w:ilvl w:val="0"/>
          <w:numId w:val="5"/>
        </w:numPr>
        <w:shd w:val="clear" w:color="auto" w:fill="FFFFFF"/>
        <w:tabs>
          <w:tab w:val="clear" w:pos="1080"/>
        </w:tabs>
        <w:overflowPunct w:val="0"/>
        <w:autoSpaceDE w:val="0"/>
        <w:autoSpaceDN w:val="0"/>
        <w:adjustRightInd w:val="0"/>
        <w:spacing w:before="80"/>
        <w:ind w:left="0" w:firstLine="0"/>
        <w:jc w:val="left"/>
        <w:textAlignment w:val="baseline"/>
        <w:rPr>
          <w:szCs w:val="24"/>
          <w:lang w:eastAsia="hu-HU"/>
        </w:rPr>
      </w:pPr>
      <w:r w:rsidRPr="00E71821">
        <w:rPr>
          <w:szCs w:val="24"/>
          <w:lang w:eastAsia="hu-HU"/>
        </w:rPr>
        <w:t xml:space="preserve">A </w:t>
      </w:r>
      <w:r w:rsidRPr="00E71821">
        <w:rPr>
          <w:lang w:eastAsia="hu-HU"/>
        </w:rPr>
        <w:t>vagyonkimutatás</w:t>
      </w:r>
      <w:r w:rsidRPr="00E71821">
        <w:rPr>
          <w:szCs w:val="24"/>
          <w:lang w:eastAsia="hu-HU"/>
        </w:rPr>
        <w:t xml:space="preserve"> a könyvviteli nyilvántartásban szereplő eszközökön és kötelezettségeken kívül a „0”</w:t>
      </w:r>
      <w:proofErr w:type="spellStart"/>
      <w:r w:rsidRPr="00E71821">
        <w:rPr>
          <w:szCs w:val="24"/>
          <w:lang w:eastAsia="hu-HU"/>
        </w:rPr>
        <w:t>-ra</w:t>
      </w:r>
      <w:proofErr w:type="spellEnd"/>
      <w:r w:rsidRPr="00E71821">
        <w:rPr>
          <w:szCs w:val="24"/>
          <w:lang w:eastAsia="hu-HU"/>
        </w:rPr>
        <w:t xml:space="preserve"> leírt használatban lévő, és használaton kívüli eszközök állományát, az államháztartás szervezetei beszámolási és könyvvezetési kötelezettségeinek sajátosságairól szóló 249/2000. (XII.24.) Korm. rendelet     44/</w:t>
      </w:r>
      <w:proofErr w:type="gramStart"/>
      <w:r w:rsidRPr="00E71821">
        <w:rPr>
          <w:szCs w:val="24"/>
          <w:lang w:eastAsia="hu-HU"/>
        </w:rPr>
        <w:t>A</w:t>
      </w:r>
      <w:proofErr w:type="gramEnd"/>
      <w:r w:rsidRPr="00E71821">
        <w:rPr>
          <w:szCs w:val="24"/>
          <w:lang w:eastAsia="hu-HU"/>
        </w:rPr>
        <w:t>. §</w:t>
      </w:r>
      <w:proofErr w:type="spellStart"/>
      <w:r w:rsidRPr="00E71821">
        <w:rPr>
          <w:szCs w:val="24"/>
          <w:lang w:eastAsia="hu-HU"/>
        </w:rPr>
        <w:t>-</w:t>
      </w:r>
      <w:proofErr w:type="gramStart"/>
      <w:r w:rsidRPr="00E71821">
        <w:rPr>
          <w:szCs w:val="24"/>
          <w:lang w:eastAsia="hu-HU"/>
        </w:rPr>
        <w:t>a</w:t>
      </w:r>
      <w:proofErr w:type="spellEnd"/>
      <w:proofErr w:type="gramEnd"/>
      <w:r w:rsidRPr="00E71821">
        <w:rPr>
          <w:szCs w:val="24"/>
          <w:lang w:eastAsia="hu-HU"/>
        </w:rPr>
        <w:t xml:space="preserve">  alapján érték nélkül nyilvántartott eszközök állományát (mint képzőművészeti alkotás, régészeti lelet, kép- és hang archívum, gyűjtemény, kulturális javak), intézményenként természetes mértékegységben tartalmazza. A kezességgel, és garancia-vállalással kapcsolatos függő kötelezettségeket is be kell mutatni.</w:t>
      </w:r>
    </w:p>
    <w:p w:rsidR="00E71821" w:rsidRPr="00E71821" w:rsidRDefault="00E71821" w:rsidP="00E71821">
      <w:pPr>
        <w:keepLines w:val="0"/>
        <w:tabs>
          <w:tab w:val="left" w:pos="426"/>
          <w:tab w:val="left" w:pos="2835"/>
        </w:tabs>
        <w:spacing w:before="80"/>
        <w:ind w:left="426" w:hanging="426"/>
        <w:rPr>
          <w:szCs w:val="24"/>
        </w:rPr>
      </w:pPr>
    </w:p>
    <w:p w:rsidR="00E71821" w:rsidRDefault="00E71821" w:rsidP="00E71821">
      <w:pPr>
        <w:keepLines w:val="0"/>
        <w:overflowPunct w:val="0"/>
        <w:autoSpaceDE w:val="0"/>
        <w:autoSpaceDN w:val="0"/>
        <w:adjustRightInd w:val="0"/>
        <w:textAlignment w:val="baseline"/>
        <w:rPr>
          <w:szCs w:val="24"/>
          <w:lang w:eastAsia="hu-HU"/>
        </w:rPr>
      </w:pPr>
      <w:r w:rsidRPr="00E71821">
        <w:rPr>
          <w:szCs w:val="24"/>
          <w:lang w:eastAsia="hu-HU"/>
        </w:rPr>
        <w:t>(5) A vagyonkimutatást az éves költségvetési beszámolóhoz (zárszámadáshoz) csatolva az Önkormányzat Képviselő-testületének kell bemutatni.</w:t>
      </w:r>
    </w:p>
    <w:p w:rsidR="003B5425" w:rsidRDefault="003B5425" w:rsidP="00E71821">
      <w:pPr>
        <w:keepLines w:val="0"/>
        <w:overflowPunct w:val="0"/>
        <w:autoSpaceDE w:val="0"/>
        <w:autoSpaceDN w:val="0"/>
        <w:adjustRightInd w:val="0"/>
        <w:textAlignment w:val="baseline"/>
        <w:rPr>
          <w:szCs w:val="24"/>
          <w:lang w:eastAsia="hu-HU"/>
        </w:rPr>
      </w:pPr>
    </w:p>
    <w:p w:rsidR="003B5425" w:rsidRDefault="003B5425" w:rsidP="003B5425">
      <w:pPr>
        <w:pStyle w:val="Bekezds"/>
        <w:jc w:val="center"/>
        <w:rPr>
          <w:b/>
        </w:rPr>
      </w:pPr>
      <w:r w:rsidRPr="00B02299">
        <w:rPr>
          <w:b/>
        </w:rPr>
        <w:t>6. §</w:t>
      </w:r>
      <w:r>
        <w:rPr>
          <w:b/>
        </w:rPr>
        <w:t>.</w:t>
      </w:r>
    </w:p>
    <w:p w:rsidR="003B5425" w:rsidRDefault="003B5425" w:rsidP="00E71821">
      <w:pPr>
        <w:keepLines w:val="0"/>
        <w:overflowPunct w:val="0"/>
        <w:autoSpaceDE w:val="0"/>
        <w:autoSpaceDN w:val="0"/>
        <w:adjustRightInd w:val="0"/>
        <w:textAlignment w:val="baseline"/>
        <w:rPr>
          <w:szCs w:val="24"/>
          <w:lang w:eastAsia="hu-HU"/>
        </w:rPr>
      </w:pPr>
    </w:p>
    <w:p w:rsidR="003B5425" w:rsidRPr="007766DD" w:rsidRDefault="003B5425" w:rsidP="003B5425">
      <w:pPr>
        <w:pStyle w:val="Szvegtrzs31"/>
        <w:jc w:val="both"/>
        <w:rPr>
          <w:szCs w:val="24"/>
        </w:rPr>
      </w:pPr>
      <w:r>
        <w:rPr>
          <w:szCs w:val="24"/>
        </w:rPr>
        <w:t xml:space="preserve">(1) </w:t>
      </w:r>
      <w:r w:rsidRPr="007766DD">
        <w:rPr>
          <w:szCs w:val="24"/>
        </w:rPr>
        <w:t xml:space="preserve">A </w:t>
      </w:r>
      <w:r>
        <w:rPr>
          <w:szCs w:val="24"/>
        </w:rPr>
        <w:t>vagyonkimutatás</w:t>
      </w:r>
      <w:r w:rsidRPr="007766DD">
        <w:rPr>
          <w:szCs w:val="24"/>
        </w:rPr>
        <w:t xml:space="preserve"> alapját képező </w:t>
      </w:r>
      <w:proofErr w:type="gramStart"/>
      <w:r w:rsidRPr="007766DD">
        <w:rPr>
          <w:szCs w:val="24"/>
        </w:rPr>
        <w:t>nyilvántartás(</w:t>
      </w:r>
      <w:proofErr w:type="gramEnd"/>
      <w:r w:rsidRPr="007766DD">
        <w:rPr>
          <w:szCs w:val="24"/>
        </w:rPr>
        <w:t xml:space="preserve">ok) állományának felfektetéséről és folyamatos vezetéséről, valamint a </w:t>
      </w:r>
      <w:r>
        <w:t xml:space="preserve">vagyonkimutatás </w:t>
      </w:r>
      <w:r w:rsidRPr="007766DD">
        <w:rPr>
          <w:szCs w:val="24"/>
        </w:rPr>
        <w:t>összeállításáról, az ingatlanok esetében a vagyonkataszterben szereplő adatok egyezőségéről, - az önkormányz</w:t>
      </w:r>
      <w:r>
        <w:rPr>
          <w:szCs w:val="24"/>
        </w:rPr>
        <w:t>ati vagyonkezelő szervek közre</w:t>
      </w:r>
      <w:r w:rsidRPr="007766DD">
        <w:rPr>
          <w:szCs w:val="24"/>
        </w:rPr>
        <w:t xml:space="preserve">működésével </w:t>
      </w:r>
      <w:r>
        <w:rPr>
          <w:szCs w:val="24"/>
        </w:rPr>
        <w:t>–</w:t>
      </w:r>
      <w:r w:rsidRPr="007766DD">
        <w:rPr>
          <w:szCs w:val="24"/>
        </w:rPr>
        <w:t xml:space="preserve"> </w:t>
      </w:r>
      <w:r>
        <w:rPr>
          <w:szCs w:val="24"/>
        </w:rPr>
        <w:t>az önkormányzat hivatala</w:t>
      </w:r>
      <w:r w:rsidRPr="007766DD">
        <w:rPr>
          <w:szCs w:val="24"/>
        </w:rPr>
        <w:t xml:space="preserve"> gondoskodik.</w:t>
      </w:r>
    </w:p>
    <w:p w:rsidR="003B5425" w:rsidRPr="007766DD" w:rsidRDefault="003B5425" w:rsidP="003B5425">
      <w:pPr>
        <w:pStyle w:val="Szvegtrzs"/>
        <w:jc w:val="both"/>
        <w:rPr>
          <w:b w:val="0"/>
          <w:sz w:val="24"/>
          <w:szCs w:val="24"/>
        </w:rPr>
      </w:pPr>
    </w:p>
    <w:p w:rsidR="003B5425" w:rsidRPr="007766DD" w:rsidRDefault="003B5425" w:rsidP="003B5425">
      <w:pPr>
        <w:pStyle w:val="Szvegtrzs"/>
        <w:jc w:val="both"/>
        <w:rPr>
          <w:b w:val="0"/>
          <w:sz w:val="24"/>
          <w:szCs w:val="24"/>
        </w:rPr>
      </w:pPr>
      <w:r w:rsidRPr="007766DD">
        <w:rPr>
          <w:b w:val="0"/>
          <w:sz w:val="24"/>
          <w:szCs w:val="24"/>
        </w:rPr>
        <w:t>(2) Az önkormányzati vagyon elidegenítése, hasznosítása tárgyában a jelen rendelet alapján kötött szerződéseket a szerződéskötésre feljogosított személy vagy szervezet (képviselője) a szerződés megkötését követő 30</w:t>
      </w:r>
      <w:r>
        <w:rPr>
          <w:b w:val="0"/>
          <w:sz w:val="24"/>
          <w:szCs w:val="24"/>
        </w:rPr>
        <w:t xml:space="preserve"> </w:t>
      </w:r>
      <w:r w:rsidRPr="007766DD">
        <w:rPr>
          <w:b w:val="0"/>
          <w:sz w:val="24"/>
          <w:szCs w:val="24"/>
        </w:rPr>
        <w:t xml:space="preserve">napon belül köteles </w:t>
      </w:r>
      <w:r w:rsidRPr="003B5425">
        <w:rPr>
          <w:b w:val="0"/>
          <w:sz w:val="24"/>
          <w:szCs w:val="24"/>
        </w:rPr>
        <w:t xml:space="preserve">az önkormányzat hivatala </w:t>
      </w:r>
      <w:r w:rsidRPr="007766DD">
        <w:rPr>
          <w:b w:val="0"/>
          <w:sz w:val="24"/>
          <w:szCs w:val="24"/>
        </w:rPr>
        <w:t>részére megküldeni.</w:t>
      </w:r>
    </w:p>
    <w:p w:rsidR="003B5425" w:rsidRPr="007766DD" w:rsidRDefault="003B5425" w:rsidP="003B5425">
      <w:pPr>
        <w:pStyle w:val="Szvegtrzs21"/>
        <w:rPr>
          <w:szCs w:val="24"/>
        </w:rPr>
      </w:pPr>
    </w:p>
    <w:p w:rsidR="003B5425" w:rsidRPr="007766DD" w:rsidRDefault="003B5425" w:rsidP="003B5425">
      <w:pPr>
        <w:pStyle w:val="Szvegtrzs21"/>
        <w:rPr>
          <w:szCs w:val="24"/>
        </w:rPr>
      </w:pPr>
      <w:r w:rsidRPr="007766DD">
        <w:rPr>
          <w:szCs w:val="24"/>
        </w:rPr>
        <w:t xml:space="preserve">(3) Az Önkormányzat tulajdonában lévő eszközök – kivéve az immateriális javakat, a követeléseket (ideértve az adott kölcsönöket, a beruházási előleget és az aktív pénzügyi elszámolásokat) – leltározását mennyiségi felvétellel, a csak értékben kimutatott eszközök (az immateriális javak, a követeléséket, az idegen helyen tárolt - letétbe helyezett, portfolió-kezelésben, vagyonkezelésben lévő értékpapírok, </w:t>
      </w:r>
      <w:proofErr w:type="spellStart"/>
      <w:r w:rsidRPr="007766DD">
        <w:rPr>
          <w:szCs w:val="24"/>
        </w:rPr>
        <w:t>dematerializált</w:t>
      </w:r>
      <w:proofErr w:type="spellEnd"/>
      <w:r w:rsidRPr="007766DD">
        <w:rPr>
          <w:szCs w:val="24"/>
        </w:rPr>
        <w:t xml:space="preserve"> értékpapírok) és a források leltározását egyeztetéssel kell végrehajtani. </w:t>
      </w:r>
    </w:p>
    <w:p w:rsidR="003B5425" w:rsidRPr="007766DD" w:rsidRDefault="003B5425" w:rsidP="003B5425">
      <w:pPr>
        <w:pStyle w:val="Szvegtrzs21"/>
        <w:rPr>
          <w:szCs w:val="24"/>
        </w:rPr>
      </w:pPr>
    </w:p>
    <w:p w:rsidR="003B5425" w:rsidRPr="007766DD" w:rsidRDefault="003B5425" w:rsidP="003B5425">
      <w:pPr>
        <w:pStyle w:val="Szvegtrzs21"/>
        <w:rPr>
          <w:szCs w:val="24"/>
        </w:rPr>
      </w:pPr>
      <w:r w:rsidRPr="007766DD">
        <w:rPr>
          <w:szCs w:val="24"/>
        </w:rPr>
        <w:t xml:space="preserve">(4) Az Önkormányzat eszközeit és forrásait évente leltározza. Kivételt képeznek az ingatlanok, a gépek, berendezések, felszerelések, a járművek, </w:t>
      </w:r>
      <w:r>
        <w:rPr>
          <w:szCs w:val="24"/>
        </w:rPr>
        <w:t xml:space="preserve">fogyóeszközök, </w:t>
      </w:r>
      <w:r w:rsidRPr="007766DD">
        <w:rPr>
          <w:szCs w:val="24"/>
        </w:rPr>
        <w:t>az üzemeltetésre átadott, koncesszióba adott, vagyonkezelésbe vett eszközök, melyek leltározása kétévente történik.</w:t>
      </w:r>
    </w:p>
    <w:p w:rsidR="003B5425" w:rsidRPr="007766DD" w:rsidRDefault="003B5425" w:rsidP="003B5425">
      <w:pPr>
        <w:tabs>
          <w:tab w:val="left" w:pos="426"/>
          <w:tab w:val="left" w:pos="2835"/>
        </w:tabs>
        <w:ind w:left="426" w:hanging="426"/>
      </w:pPr>
    </w:p>
    <w:p w:rsidR="003B5425" w:rsidRPr="00E71821" w:rsidRDefault="003B5425" w:rsidP="00E71821">
      <w:pPr>
        <w:keepLines w:val="0"/>
        <w:overflowPunct w:val="0"/>
        <w:autoSpaceDE w:val="0"/>
        <w:autoSpaceDN w:val="0"/>
        <w:adjustRightInd w:val="0"/>
        <w:textAlignment w:val="baseline"/>
        <w:rPr>
          <w:szCs w:val="24"/>
          <w:lang w:eastAsia="hu-HU"/>
        </w:rPr>
      </w:pPr>
    </w:p>
    <w:p w:rsidR="00E71821" w:rsidRPr="00E71821" w:rsidRDefault="00E71821" w:rsidP="00E71821">
      <w:pPr>
        <w:keepLines w:val="0"/>
        <w:overflowPunct w:val="0"/>
        <w:autoSpaceDE w:val="0"/>
        <w:autoSpaceDN w:val="0"/>
        <w:adjustRightInd w:val="0"/>
        <w:jc w:val="left"/>
        <w:textAlignment w:val="baseline"/>
        <w:rPr>
          <w:szCs w:val="24"/>
          <w:lang w:eastAsia="hu-HU"/>
        </w:rPr>
      </w:pPr>
    </w:p>
    <w:p w:rsidR="0044056E" w:rsidRPr="00B02299" w:rsidRDefault="0044056E" w:rsidP="0044056E">
      <w:pPr>
        <w:pStyle w:val="FejezetCm"/>
      </w:pPr>
      <w:r w:rsidRPr="00B02299">
        <w:lastRenderedPageBreak/>
        <w:t>II. Fejezet</w:t>
      </w:r>
    </w:p>
    <w:p w:rsidR="0044056E" w:rsidRPr="00B02299" w:rsidRDefault="0044056E" w:rsidP="0044056E">
      <w:pPr>
        <w:pStyle w:val="FejezetCm"/>
      </w:pPr>
      <w:r w:rsidRPr="00B02299">
        <w:t>Az önkormányzati vagyon feletti rendelkezési jog gyakorlásának közös szabályai</w:t>
      </w:r>
    </w:p>
    <w:p w:rsidR="0044056E" w:rsidRPr="00B73032" w:rsidRDefault="0044056E" w:rsidP="0044056E">
      <w:pPr>
        <w:pStyle w:val="NormlCm"/>
        <w:rPr>
          <w:i/>
        </w:rPr>
      </w:pPr>
      <w:r w:rsidRPr="00B73032">
        <w:rPr>
          <w:i/>
        </w:rPr>
        <w:t>4. A tulajdonosi jogok gyakorlása</w:t>
      </w:r>
    </w:p>
    <w:p w:rsidR="00951455" w:rsidRDefault="00951455" w:rsidP="00951455">
      <w:pPr>
        <w:pStyle w:val="Bekezds"/>
        <w:jc w:val="center"/>
        <w:rPr>
          <w:b/>
        </w:rPr>
      </w:pPr>
      <w:r w:rsidRPr="00B02299">
        <w:rPr>
          <w:b/>
        </w:rPr>
        <w:t>7. §</w:t>
      </w:r>
    </w:p>
    <w:p w:rsidR="00B73032" w:rsidRDefault="00B73032" w:rsidP="00B73032">
      <w:pPr>
        <w:pStyle w:val="Bekezds"/>
        <w:jc w:val="center"/>
        <w:rPr>
          <w:b/>
        </w:rPr>
      </w:pPr>
    </w:p>
    <w:p w:rsidR="0044056E" w:rsidRDefault="0044056E" w:rsidP="00951455">
      <w:pPr>
        <w:pStyle w:val="Bekezds"/>
        <w:ind w:firstLine="0"/>
      </w:pPr>
      <w:r w:rsidRPr="00B02299">
        <w:t xml:space="preserve">(1) </w:t>
      </w:r>
      <w:r w:rsidR="00951455" w:rsidRPr="00951455">
        <w:t>A tulajdono</w:t>
      </w:r>
      <w:r w:rsidR="00337C90">
        <w:t>si jogokat az ö</w:t>
      </w:r>
      <w:r w:rsidR="00951455" w:rsidRPr="00951455">
        <w:t>nkormányzat Képviselő-testülete, vagy átruházott hatáskörben a polgármester</w:t>
      </w:r>
      <w:r w:rsidR="004D455A">
        <w:t xml:space="preserve"> és a Pénzügyi Bizottság</w:t>
      </w:r>
      <w:r w:rsidR="00951455" w:rsidRPr="00951455">
        <w:t xml:space="preserve"> gyakorolja</w:t>
      </w:r>
      <w:r w:rsidR="00951455">
        <w:t>.</w:t>
      </w:r>
    </w:p>
    <w:p w:rsidR="00B73032" w:rsidRPr="00B02299" w:rsidRDefault="00B73032" w:rsidP="00B73032">
      <w:pPr>
        <w:pStyle w:val="Bekezds"/>
        <w:ind w:firstLine="0"/>
      </w:pPr>
    </w:p>
    <w:p w:rsidR="00951455" w:rsidRPr="00951455" w:rsidRDefault="0044056E" w:rsidP="00951455">
      <w:pPr>
        <w:pStyle w:val="Bekezds"/>
        <w:ind w:firstLine="0"/>
      </w:pPr>
      <w:r w:rsidRPr="00B02299">
        <w:t xml:space="preserve">(2) </w:t>
      </w:r>
      <w:r w:rsidR="00951455" w:rsidRPr="00951455">
        <w:t xml:space="preserve">A tulajdonosi jogok gyakorlója az Önkormányzat vagyontárgyait e rendelet keretei között bízhatja másra, adhatja át üzemeltetésre. A vagyontárgyak vagyonkezelésbe történő átadása előtt e rendelet szerinti vagyonkezelési szerződést kell kötni. </w:t>
      </w:r>
    </w:p>
    <w:p w:rsidR="00B73032" w:rsidRPr="00B02299" w:rsidRDefault="00B73032" w:rsidP="00B73032">
      <w:pPr>
        <w:pStyle w:val="Bekezds"/>
        <w:ind w:firstLine="0"/>
      </w:pPr>
    </w:p>
    <w:p w:rsidR="0044056E" w:rsidRDefault="0044056E" w:rsidP="00B73032">
      <w:pPr>
        <w:pStyle w:val="Bekezds"/>
        <w:ind w:firstLine="0"/>
      </w:pPr>
      <w:r w:rsidRPr="00B02299">
        <w:t>(3) Önkormányzati vagyonkezelő szervek: az önkormányzat intézményei, gazdasági és közhasznú társaságai, az önkormányzat hivatala.</w:t>
      </w:r>
    </w:p>
    <w:p w:rsidR="00B73032" w:rsidRDefault="00B73032" w:rsidP="00B73032">
      <w:pPr>
        <w:pStyle w:val="Bekezds"/>
        <w:ind w:firstLine="0"/>
      </w:pPr>
    </w:p>
    <w:p w:rsidR="0044056E" w:rsidRDefault="0044056E" w:rsidP="00B73032">
      <w:pPr>
        <w:pStyle w:val="Bekezds"/>
        <w:ind w:firstLine="0"/>
      </w:pPr>
      <w:r w:rsidRPr="00B02299">
        <w:t>(4) A vagyonkezelő szerv a kezelésében, használatában lévő önkormányzati vagyonnal – az önkormányzat kötelező feladatainak sérelme nélkül – a törvények, és e rendelet keretei között gazdálkodik.</w:t>
      </w:r>
    </w:p>
    <w:p w:rsidR="00337C90" w:rsidRDefault="00337C90" w:rsidP="00337C90">
      <w:pPr>
        <w:pStyle w:val="Bekezds"/>
        <w:jc w:val="center"/>
        <w:rPr>
          <w:b/>
        </w:rPr>
      </w:pPr>
    </w:p>
    <w:p w:rsidR="00337C90" w:rsidRDefault="00337C90" w:rsidP="00337C90">
      <w:pPr>
        <w:pStyle w:val="Bekezds"/>
        <w:jc w:val="center"/>
        <w:rPr>
          <w:b/>
        </w:rPr>
      </w:pPr>
      <w:r w:rsidRPr="00B02299">
        <w:rPr>
          <w:b/>
        </w:rPr>
        <w:t>8. §</w:t>
      </w:r>
    </w:p>
    <w:p w:rsidR="00B73032" w:rsidRPr="00B02299" w:rsidRDefault="00B73032" w:rsidP="0044056E">
      <w:pPr>
        <w:pStyle w:val="Bekezds"/>
      </w:pPr>
    </w:p>
    <w:p w:rsidR="00B73032" w:rsidRDefault="00B73032" w:rsidP="00B73032">
      <w:pPr>
        <w:pStyle w:val="Bekezds"/>
        <w:jc w:val="center"/>
        <w:rPr>
          <w:b/>
        </w:rPr>
      </w:pPr>
    </w:p>
    <w:p w:rsidR="0044056E" w:rsidRDefault="0044056E" w:rsidP="00B73032">
      <w:pPr>
        <w:pStyle w:val="Bekezds"/>
        <w:ind w:firstLine="0"/>
      </w:pPr>
      <w:r w:rsidRPr="00B02299">
        <w:t>(1) Az önkormányzat a tulajdonában lévő vagyontárgyak hasznosítására, üzemeltetésére, továbbá az önkormányzat tulajdonába kerülő vagyontárgyak létesítésére gazdasági társaságot alapíthat, vagyonát gazdasági társaságban hasznosíthatja.</w:t>
      </w:r>
    </w:p>
    <w:p w:rsidR="00B73032" w:rsidRDefault="00B73032" w:rsidP="00B73032">
      <w:pPr>
        <w:pStyle w:val="Bekezds"/>
        <w:ind w:firstLine="0"/>
      </w:pPr>
    </w:p>
    <w:p w:rsidR="0044056E" w:rsidRDefault="0044056E" w:rsidP="00B73032">
      <w:pPr>
        <w:pStyle w:val="Bekezds"/>
        <w:ind w:firstLine="0"/>
      </w:pPr>
      <w:r w:rsidRPr="00B02299">
        <w:t>(2) Ha az önkormányzat olyan gazdasági társaságot alapít, vagy abba tagként, részvényesként belép, amelynek tevékenysége az önkormányzat ellátási felelősségi körébe tartozik, az önkormányzat, illetve több önkormányzat esetén az önkormányzatok együttes tulajdonosi, vagy szavazati aránya 51%-nál kevesebb nem lehet.</w:t>
      </w:r>
    </w:p>
    <w:p w:rsidR="00B73032" w:rsidRPr="00B02299" w:rsidRDefault="00B73032" w:rsidP="00B73032">
      <w:pPr>
        <w:pStyle w:val="Bekezds"/>
        <w:ind w:firstLine="0"/>
      </w:pPr>
    </w:p>
    <w:p w:rsidR="0044056E" w:rsidRDefault="0044056E" w:rsidP="00B73032">
      <w:pPr>
        <w:pStyle w:val="Bekezds"/>
        <w:ind w:firstLine="0"/>
      </w:pPr>
      <w:r w:rsidRPr="00B02299">
        <w:t>(3) Az önkormányzat által alapított gazdasági társaságokban a tulajdonosi jogosítványokat a képviselő-testület nevében</w:t>
      </w:r>
      <w:r w:rsidR="00B73032">
        <w:t>,</w:t>
      </w:r>
      <w:r w:rsidRPr="00B02299">
        <w:t xml:space="preserve"> a polgármester gyakorolja. Attól eltérni csak a képviselő-testület nyilatkozatával lehet.</w:t>
      </w:r>
    </w:p>
    <w:p w:rsidR="00B73032" w:rsidRPr="00B02299" w:rsidRDefault="00B73032" w:rsidP="00B73032">
      <w:pPr>
        <w:pStyle w:val="Bekezds"/>
        <w:ind w:firstLine="0"/>
      </w:pPr>
    </w:p>
    <w:p w:rsidR="0044056E" w:rsidRDefault="0044056E" w:rsidP="00B73032">
      <w:pPr>
        <w:pStyle w:val="Bekezds"/>
        <w:ind w:firstLine="0"/>
      </w:pPr>
      <w:r w:rsidRPr="00B02299">
        <w:t>(4) Az önkormányzat kültagként saját nevének betéti társaság, cég nevében történő feltüntetéséhez nem járul hozzá.</w:t>
      </w:r>
    </w:p>
    <w:p w:rsidR="00B73032" w:rsidRPr="00B02299" w:rsidRDefault="00B73032" w:rsidP="00B73032">
      <w:pPr>
        <w:pStyle w:val="Bekezds"/>
        <w:ind w:firstLine="0"/>
      </w:pPr>
    </w:p>
    <w:p w:rsidR="0044056E" w:rsidRDefault="0044056E" w:rsidP="00B73032">
      <w:pPr>
        <w:pStyle w:val="Bekezds"/>
        <w:ind w:firstLine="0"/>
      </w:pPr>
      <w:r w:rsidRPr="00B02299">
        <w:t xml:space="preserve">(5) Az önkormányzati törzsvagyon állagának megőrzéséről, üzemeltetéséről a képviselő-testület, </w:t>
      </w:r>
      <w:r w:rsidR="00B73032">
        <w:t xml:space="preserve">az önkormányzati </w:t>
      </w:r>
      <w:r w:rsidRPr="00B02299">
        <w:t>hivatal, az önkormányzat intézményei, valamint az e vagyontárgyakat üzemeltető</w:t>
      </w:r>
      <w:r w:rsidR="00B73032">
        <w:t>,</w:t>
      </w:r>
      <w:r w:rsidRPr="00B02299">
        <w:t xml:space="preserve"> gazdasági társaságok útján gondoskodik.</w:t>
      </w:r>
    </w:p>
    <w:p w:rsidR="00B73032" w:rsidRPr="00B02299" w:rsidRDefault="00B73032" w:rsidP="00B73032">
      <w:pPr>
        <w:pStyle w:val="Bekezds"/>
        <w:ind w:firstLine="0"/>
      </w:pPr>
    </w:p>
    <w:p w:rsidR="0044056E" w:rsidRPr="00B02299" w:rsidRDefault="0044056E" w:rsidP="00B73032">
      <w:pPr>
        <w:pStyle w:val="Bekezds"/>
        <w:ind w:firstLine="0"/>
      </w:pPr>
      <w:r w:rsidRPr="00B02299">
        <w:t>(6) A korlátozottan forgalomképes vagyontárgyak hasznosítására irányuló jogügyletek megkötése esetén</w:t>
      </w:r>
      <w:r w:rsidR="00B73032">
        <w:t>,</w:t>
      </w:r>
      <w:r w:rsidRPr="00B02299">
        <w:t xml:space="preserve"> a jognyilatkozat megtételére jogosult személy</w:t>
      </w:r>
      <w:r w:rsidR="00B73032">
        <w:t>,</w:t>
      </w:r>
      <w:r w:rsidRPr="00B02299">
        <w:t xml:space="preserve"> köteles a szerződésben foglaltak teljesítését folyamatosan figyelemmel kísérni.</w:t>
      </w:r>
    </w:p>
    <w:p w:rsidR="0044056E" w:rsidRPr="005C4E51" w:rsidRDefault="0044056E" w:rsidP="0044056E">
      <w:pPr>
        <w:pStyle w:val="NormlCm"/>
        <w:rPr>
          <w:i/>
        </w:rPr>
      </w:pPr>
      <w:r w:rsidRPr="005C4E51">
        <w:rPr>
          <w:i/>
        </w:rPr>
        <w:lastRenderedPageBreak/>
        <w:t>5. Az önkormányzati vagyon hasznosításának nyilvánossága</w:t>
      </w:r>
    </w:p>
    <w:p w:rsidR="005C4E51" w:rsidRDefault="00337C90" w:rsidP="005C4E51">
      <w:pPr>
        <w:pStyle w:val="Bekezds"/>
        <w:jc w:val="center"/>
        <w:rPr>
          <w:b/>
        </w:rPr>
      </w:pPr>
      <w:r>
        <w:rPr>
          <w:b/>
        </w:rPr>
        <w:t>9.§.</w:t>
      </w:r>
    </w:p>
    <w:p w:rsidR="00337C90" w:rsidRDefault="00337C90" w:rsidP="005C4E51">
      <w:pPr>
        <w:pStyle w:val="Bekezds"/>
        <w:jc w:val="center"/>
        <w:rPr>
          <w:b/>
        </w:rPr>
      </w:pPr>
    </w:p>
    <w:p w:rsidR="0044056E" w:rsidRDefault="0044056E" w:rsidP="005C4E51">
      <w:pPr>
        <w:pStyle w:val="Bekezds"/>
        <w:ind w:firstLine="0"/>
      </w:pPr>
      <w:r w:rsidRPr="00B02299">
        <w:t>(1) Az önkormányzati vagyont</w:t>
      </w:r>
      <w:r w:rsidR="005C4E51">
        <w:t>,</w:t>
      </w:r>
      <w:r w:rsidRPr="00B02299">
        <w:t xml:space="preserve"> 1 000 </w:t>
      </w:r>
      <w:proofErr w:type="spellStart"/>
      <w:r w:rsidRPr="00B02299">
        <w:t>000</w:t>
      </w:r>
      <w:proofErr w:type="spellEnd"/>
      <w:r w:rsidRPr="00B02299">
        <w:t xml:space="preserve"> Ft értékhatár felett</w:t>
      </w:r>
      <w:r w:rsidR="005C4E51">
        <w:t>,</w:t>
      </w:r>
      <w:r w:rsidRPr="00B02299">
        <w:t xml:space="preserve"> értékesíteni, a vagyon használatát, illetve a hasznosítás jogát átengedni csak nyilvános – indokolt esetben zártkörű– versenytárgyalás útján</w:t>
      </w:r>
      <w:r w:rsidR="005C4E51">
        <w:t>,</w:t>
      </w:r>
      <w:r w:rsidRPr="00B02299">
        <w:t xml:space="preserve"> a legjobb ajánlatot tevő részére lehet.</w:t>
      </w:r>
    </w:p>
    <w:p w:rsidR="005C4E51" w:rsidRPr="00B02299" w:rsidRDefault="005C4E51" w:rsidP="005C4E51">
      <w:pPr>
        <w:pStyle w:val="Bekezds"/>
        <w:ind w:firstLine="0"/>
      </w:pPr>
    </w:p>
    <w:p w:rsidR="0044056E" w:rsidRDefault="0044056E" w:rsidP="005C4E51">
      <w:pPr>
        <w:pStyle w:val="Bekezds"/>
        <w:ind w:firstLine="0"/>
      </w:pPr>
      <w:r w:rsidRPr="00B02299">
        <w:t>(2) Az ingatlan</w:t>
      </w:r>
      <w:r w:rsidR="008F2DBE">
        <w:t xml:space="preserve"> és ingóság</w:t>
      </w:r>
      <w:r w:rsidRPr="00B02299">
        <w:t xml:space="preserve"> nyilvános értékesítésére, hasznosítására irányuló döntés alapján</w:t>
      </w:r>
      <w:r w:rsidR="005C4E51">
        <w:t>,</w:t>
      </w:r>
      <w:r w:rsidRPr="00B02299">
        <w:t xml:space="preserve"> a</w:t>
      </w:r>
      <w:r w:rsidR="005C4E51">
        <w:t>z</w:t>
      </w:r>
      <w:r w:rsidRPr="00B02299">
        <w:t xml:space="preserve"> </w:t>
      </w:r>
      <w:r w:rsidR="005C4E51">
        <w:t>önkormányzati</w:t>
      </w:r>
      <w:r w:rsidR="008F2DBE">
        <w:t xml:space="preserve"> hivatal </w:t>
      </w:r>
      <w:r w:rsidRPr="00B02299">
        <w:t>feladata a versenytárgyalás lebonyolítása.</w:t>
      </w:r>
    </w:p>
    <w:p w:rsidR="008F2DBE" w:rsidRPr="00B02299" w:rsidRDefault="008F2DBE" w:rsidP="005C4E51">
      <w:pPr>
        <w:pStyle w:val="Bekezds"/>
        <w:ind w:firstLine="0"/>
      </w:pPr>
    </w:p>
    <w:p w:rsidR="0044056E" w:rsidRDefault="0044056E" w:rsidP="005C4E51">
      <w:pPr>
        <w:pStyle w:val="Bekezds"/>
        <w:ind w:firstLine="0"/>
      </w:pPr>
      <w:r w:rsidRPr="00B02299">
        <w:t>(3) A szerződés megkötésére a polgármester jogosult.</w:t>
      </w:r>
    </w:p>
    <w:p w:rsidR="008F2DBE" w:rsidRPr="00B02299" w:rsidRDefault="008F2DBE" w:rsidP="005C4E51">
      <w:pPr>
        <w:pStyle w:val="Bekezds"/>
        <w:ind w:firstLine="0"/>
      </w:pPr>
    </w:p>
    <w:p w:rsidR="0044056E" w:rsidRDefault="0044056E" w:rsidP="005C4E51">
      <w:pPr>
        <w:pStyle w:val="Bekezds"/>
        <w:ind w:firstLine="0"/>
      </w:pPr>
      <w:r w:rsidRPr="00B02299">
        <w:t xml:space="preserve">(4) Az önkormányzat </w:t>
      </w:r>
      <w:r w:rsidR="008F2DBE">
        <w:t>Pénzügyi Bizottsága</w:t>
      </w:r>
      <w:r w:rsidRPr="00B02299">
        <w:t xml:space="preserve"> ellenőrzi a nyilvános értékesítést, hasznosítást.</w:t>
      </w:r>
    </w:p>
    <w:p w:rsidR="008F2DBE" w:rsidRPr="00B02299" w:rsidRDefault="008F2DBE" w:rsidP="005C4E51">
      <w:pPr>
        <w:pStyle w:val="Bekezds"/>
        <w:ind w:firstLine="0"/>
      </w:pPr>
    </w:p>
    <w:p w:rsidR="0044056E" w:rsidRPr="00B02299" w:rsidRDefault="0044056E" w:rsidP="004F6D1C">
      <w:pPr>
        <w:pStyle w:val="Bekezds"/>
        <w:ind w:firstLine="0"/>
      </w:pPr>
      <w:r w:rsidRPr="00B02299">
        <w:t xml:space="preserve">(5) Az 5 000 </w:t>
      </w:r>
      <w:proofErr w:type="spellStart"/>
      <w:r w:rsidRPr="00B02299">
        <w:t>000</w:t>
      </w:r>
      <w:proofErr w:type="spellEnd"/>
      <w:r w:rsidRPr="00B02299">
        <w:t xml:space="preserve"> Ft értékhatár feletti vagyonértékesítésre, vagyonhasznosításra vonatkozó szerződéseket </w:t>
      </w:r>
      <w:r w:rsidR="008F2DBE" w:rsidRPr="00337C90">
        <w:rPr>
          <w:bCs/>
        </w:rPr>
        <w:t xml:space="preserve">az államháztartásról szóló, </w:t>
      </w:r>
      <w:r w:rsidR="008F2DBE" w:rsidRPr="00337C90">
        <w:t>2011.</w:t>
      </w:r>
      <w:r w:rsidR="008F2DBE" w:rsidRPr="00337C90">
        <w:rPr>
          <w:bCs/>
        </w:rPr>
        <w:t xml:space="preserve"> évi CXCV. törvény</w:t>
      </w:r>
      <w:r w:rsidR="008F2DBE">
        <w:t xml:space="preserve"> </w:t>
      </w:r>
      <w:r w:rsidRPr="00B02299">
        <w:t>(a továbbiakban: Áht.) szerinti tartalommal</w:t>
      </w:r>
      <w:r w:rsidR="008F2DBE">
        <w:t>,</w:t>
      </w:r>
      <w:r w:rsidRPr="00B02299">
        <w:t xml:space="preserve"> kötelező közzétenni</w:t>
      </w:r>
      <w:r w:rsidR="008F2DBE">
        <w:t>,</w:t>
      </w:r>
      <w:r w:rsidRPr="00B02299">
        <w:t xml:space="preserve"> a szerződés létrejöttét követő 60 napon belül. </w:t>
      </w:r>
      <w:r w:rsidR="00337C90">
        <w:br/>
      </w:r>
      <w:r w:rsidRPr="00B02299">
        <w:t>A közzétételről a polgármester gondoskodik.</w:t>
      </w:r>
    </w:p>
    <w:p w:rsidR="0044056E" w:rsidRPr="00261189" w:rsidRDefault="0044056E" w:rsidP="0044056E">
      <w:pPr>
        <w:pStyle w:val="NormlCm"/>
        <w:rPr>
          <w:i/>
        </w:rPr>
      </w:pPr>
      <w:r w:rsidRPr="00261189">
        <w:rPr>
          <w:i/>
        </w:rPr>
        <w:t>6. Az önkormányzati vagyon értékének meghatározása</w:t>
      </w:r>
    </w:p>
    <w:p w:rsidR="00261189" w:rsidRDefault="00337C90" w:rsidP="00261189">
      <w:pPr>
        <w:pStyle w:val="Bekezds"/>
        <w:jc w:val="center"/>
        <w:rPr>
          <w:b/>
        </w:rPr>
      </w:pPr>
      <w:r>
        <w:rPr>
          <w:b/>
        </w:rPr>
        <w:t>10</w:t>
      </w:r>
      <w:r w:rsidR="0044056E" w:rsidRPr="00B02299">
        <w:rPr>
          <w:b/>
        </w:rPr>
        <w:t>. §</w:t>
      </w:r>
    </w:p>
    <w:p w:rsidR="004F6D1C" w:rsidRDefault="004F6D1C" w:rsidP="00261189">
      <w:pPr>
        <w:pStyle w:val="Bekezds"/>
        <w:jc w:val="center"/>
        <w:rPr>
          <w:b/>
        </w:rPr>
      </w:pPr>
    </w:p>
    <w:p w:rsidR="00261189" w:rsidRDefault="0044056E" w:rsidP="00261189">
      <w:pPr>
        <w:pStyle w:val="Bekezds"/>
        <w:ind w:firstLine="0"/>
      </w:pPr>
      <w:r w:rsidRPr="00B02299">
        <w:t>(1) A vagyon értékének megállapítására a nyilvántartási érték az irányadó.</w:t>
      </w:r>
    </w:p>
    <w:p w:rsidR="00261189" w:rsidRDefault="00261189" w:rsidP="00261189">
      <w:pPr>
        <w:pStyle w:val="Bekezds"/>
        <w:ind w:firstLine="0"/>
      </w:pPr>
    </w:p>
    <w:p w:rsidR="0044056E" w:rsidRPr="00261189" w:rsidRDefault="0044056E" w:rsidP="00261189">
      <w:pPr>
        <w:pStyle w:val="Bekezds"/>
        <w:ind w:firstLine="0"/>
      </w:pPr>
      <w:r w:rsidRPr="00B02299">
        <w:t>(2) Értékesítéskor</w:t>
      </w:r>
      <w:r w:rsidR="00261189">
        <w:t>,</w:t>
      </w:r>
      <w:r w:rsidRPr="00B02299">
        <w:t xml:space="preserve"> a vagyon értékét</w:t>
      </w:r>
      <w:r w:rsidR="00261189">
        <w:t>,</w:t>
      </w:r>
      <w:r w:rsidRPr="00B02299">
        <w:t xml:space="preserve"> az alábbiak szerint kell megállapítani:</w:t>
      </w:r>
    </w:p>
    <w:p w:rsidR="0044056E" w:rsidRPr="00B02299" w:rsidRDefault="0044056E" w:rsidP="00261189">
      <w:pPr>
        <w:pStyle w:val="Bekezds"/>
        <w:ind w:firstLine="0"/>
        <w:rPr>
          <w:i/>
        </w:rPr>
      </w:pPr>
      <w:proofErr w:type="gramStart"/>
      <w:r w:rsidRPr="00B02299">
        <w:rPr>
          <w:i/>
        </w:rPr>
        <w:t>a</w:t>
      </w:r>
      <w:proofErr w:type="gramEnd"/>
      <w:r w:rsidRPr="00B02299">
        <w:rPr>
          <w:i/>
        </w:rPr>
        <w:t>)</w:t>
      </w:r>
      <w:r w:rsidRPr="00B02299">
        <w:t xml:space="preserve"> értékpapír </w:t>
      </w:r>
      <w:r w:rsidR="00261189" w:rsidRPr="00B02299">
        <w:t>esetén,</w:t>
      </w:r>
      <w:r w:rsidRPr="00B02299">
        <w:t xml:space="preserve"> a névérték alapján,</w:t>
      </w:r>
    </w:p>
    <w:p w:rsidR="0044056E" w:rsidRDefault="0044056E" w:rsidP="00261189">
      <w:pPr>
        <w:pStyle w:val="Bekezds"/>
        <w:ind w:firstLine="0"/>
      </w:pPr>
      <w:r w:rsidRPr="00B02299">
        <w:rPr>
          <w:i/>
        </w:rPr>
        <w:t xml:space="preserve">b) </w:t>
      </w:r>
      <w:r w:rsidRPr="00B02299">
        <w:t>egyéb ingó és ingatlan vagyon esetén</w:t>
      </w:r>
      <w:r w:rsidR="00261189">
        <w:t>,</w:t>
      </w:r>
      <w:r w:rsidRPr="00B02299">
        <w:t xml:space="preserve"> 6 hónapnál nem régebbi </w:t>
      </w:r>
      <w:r w:rsidR="00261189">
        <w:t xml:space="preserve">hivatalos </w:t>
      </w:r>
      <w:r w:rsidRPr="00B02299">
        <w:t>értékbecslés alapján.</w:t>
      </w:r>
    </w:p>
    <w:p w:rsidR="00261189" w:rsidRPr="00B02299" w:rsidRDefault="00261189" w:rsidP="00261189">
      <w:pPr>
        <w:pStyle w:val="Bekezds"/>
        <w:ind w:firstLine="0"/>
      </w:pPr>
    </w:p>
    <w:p w:rsidR="0044056E" w:rsidRDefault="0044056E" w:rsidP="00261189">
      <w:pPr>
        <w:pStyle w:val="Bekezds"/>
        <w:ind w:firstLine="0"/>
      </w:pPr>
      <w:r w:rsidRPr="00B02299">
        <w:t>(3) Ha a szerződés tárgya több vagyontárgy vagy vagyontömeg, a rendelet értékhatárra vonatkozó rendelkezéseinek alkalmazásakor</w:t>
      </w:r>
      <w:r w:rsidR="00261189">
        <w:t>,</w:t>
      </w:r>
      <w:r w:rsidRPr="00B02299">
        <w:t xml:space="preserve"> a vagyontárgyak vagy vagyontömeg együttes értéke az irányadó.</w:t>
      </w:r>
    </w:p>
    <w:p w:rsidR="00261189" w:rsidRPr="00B02299" w:rsidRDefault="00261189" w:rsidP="00261189">
      <w:pPr>
        <w:pStyle w:val="Bekezds"/>
        <w:ind w:firstLine="0"/>
      </w:pPr>
    </w:p>
    <w:p w:rsidR="0044056E" w:rsidRPr="00B02299" w:rsidRDefault="0044056E" w:rsidP="00261189">
      <w:pPr>
        <w:pStyle w:val="Bekezds"/>
        <w:ind w:firstLine="0"/>
      </w:pPr>
      <w:r w:rsidRPr="00B02299">
        <w:t>(4) Örökölt vagyon esetén</w:t>
      </w:r>
      <w:r w:rsidR="00261189">
        <w:t>,</w:t>
      </w:r>
      <w:r w:rsidRPr="00B02299">
        <w:t xml:space="preserve"> a hagyatéki eljárás során megállapított értéket</w:t>
      </w:r>
      <w:r w:rsidR="00261189">
        <w:t>,</w:t>
      </w:r>
      <w:r w:rsidRPr="00B02299">
        <w:t xml:space="preserve"> kell a vagyon értékének tekinteni, amennyiben az adó- és értékbizonyítvány</w:t>
      </w:r>
      <w:r w:rsidR="00261189">
        <w:t>,</w:t>
      </w:r>
      <w:r w:rsidRPr="00B02299">
        <w:t xml:space="preserve"> 6 hónapnál nem régebbi.</w:t>
      </w:r>
    </w:p>
    <w:p w:rsidR="0044056E" w:rsidRPr="00B3334E" w:rsidRDefault="0044056E" w:rsidP="0044056E">
      <w:pPr>
        <w:pStyle w:val="NormlCm"/>
        <w:rPr>
          <w:i/>
        </w:rPr>
      </w:pPr>
      <w:r w:rsidRPr="00B3334E">
        <w:rPr>
          <w:i/>
        </w:rPr>
        <w:t>7. Eljárás a tulajdonos képviseletében</w:t>
      </w:r>
    </w:p>
    <w:p w:rsidR="00B3334E" w:rsidRDefault="0044056E" w:rsidP="00B3334E">
      <w:pPr>
        <w:pStyle w:val="Bekezds"/>
        <w:jc w:val="center"/>
        <w:rPr>
          <w:b/>
        </w:rPr>
      </w:pPr>
      <w:r w:rsidRPr="00B02299">
        <w:rPr>
          <w:b/>
        </w:rPr>
        <w:t>1</w:t>
      </w:r>
      <w:r w:rsidR="003F2C57">
        <w:rPr>
          <w:b/>
        </w:rPr>
        <w:t>1</w:t>
      </w:r>
      <w:r w:rsidRPr="00B02299">
        <w:rPr>
          <w:b/>
        </w:rPr>
        <w:t>. §</w:t>
      </w:r>
    </w:p>
    <w:p w:rsidR="00B3334E" w:rsidRDefault="00B3334E" w:rsidP="00B3334E">
      <w:pPr>
        <w:pStyle w:val="Bekezds"/>
        <w:jc w:val="center"/>
        <w:rPr>
          <w:b/>
        </w:rPr>
      </w:pPr>
    </w:p>
    <w:p w:rsidR="0044056E" w:rsidRDefault="0044056E" w:rsidP="00B3334E">
      <w:pPr>
        <w:pStyle w:val="Bekezds"/>
        <w:ind w:firstLine="0"/>
      </w:pPr>
      <w:r w:rsidRPr="00B02299">
        <w:t>(1)</w:t>
      </w:r>
      <w:r w:rsidRPr="00B02299">
        <w:rPr>
          <w:b/>
        </w:rPr>
        <w:t xml:space="preserve"> </w:t>
      </w:r>
      <w:r w:rsidRPr="00B02299">
        <w:t>Az önkormányzati vagyont érintő hatósági eljárásban</w:t>
      </w:r>
      <w:r w:rsidR="00B3334E">
        <w:t>,</w:t>
      </w:r>
      <w:r w:rsidRPr="00B02299">
        <w:t xml:space="preserve"> a tulajdonost megillető nyilatkozattételi jogot, továbbá a közigazgatási és bírósági eljárásban az ügyfél jogát</w:t>
      </w:r>
      <w:r w:rsidR="00B3334E">
        <w:t>,</w:t>
      </w:r>
      <w:r w:rsidRPr="00B02299">
        <w:t xml:space="preserve"> a polgármester gyakorolja.</w:t>
      </w:r>
    </w:p>
    <w:p w:rsidR="00B3334E" w:rsidRPr="00B02299" w:rsidRDefault="00B3334E" w:rsidP="00B3334E">
      <w:pPr>
        <w:pStyle w:val="Bekezds"/>
        <w:ind w:firstLine="0"/>
      </w:pPr>
    </w:p>
    <w:p w:rsidR="0044056E" w:rsidRPr="00B02299" w:rsidRDefault="0044056E" w:rsidP="00B3334E">
      <w:pPr>
        <w:pStyle w:val="Bekezds"/>
        <w:ind w:firstLine="0"/>
      </w:pPr>
      <w:r w:rsidRPr="00B02299">
        <w:t>(2) Az önkormányzat jogi képviseletének biztosításáról</w:t>
      </w:r>
      <w:r w:rsidR="00B3334E">
        <w:t>,</w:t>
      </w:r>
      <w:r w:rsidRPr="00B02299">
        <w:t xml:space="preserve"> a polgármester gondoskodik.</w:t>
      </w:r>
    </w:p>
    <w:p w:rsidR="0044056E" w:rsidRPr="00FC1C15" w:rsidRDefault="0044056E" w:rsidP="0044056E">
      <w:pPr>
        <w:pStyle w:val="NormlCm"/>
        <w:rPr>
          <w:i/>
        </w:rPr>
      </w:pPr>
      <w:r w:rsidRPr="00FC1C15">
        <w:rPr>
          <w:i/>
        </w:rPr>
        <w:lastRenderedPageBreak/>
        <w:t>8. Az önkormányzati vagyon ingyenes, vagy kedvezményes átruházása, követelés elengedése</w:t>
      </w:r>
    </w:p>
    <w:p w:rsidR="00FC1C15" w:rsidRDefault="0044056E" w:rsidP="00FC1C15">
      <w:pPr>
        <w:pStyle w:val="Bekezds"/>
        <w:jc w:val="center"/>
        <w:rPr>
          <w:b/>
        </w:rPr>
      </w:pPr>
      <w:r w:rsidRPr="00B02299">
        <w:rPr>
          <w:b/>
        </w:rPr>
        <w:t>1</w:t>
      </w:r>
      <w:r w:rsidR="003F2C57">
        <w:rPr>
          <w:b/>
        </w:rPr>
        <w:t>2</w:t>
      </w:r>
      <w:r w:rsidRPr="00B02299">
        <w:rPr>
          <w:b/>
        </w:rPr>
        <w:t>. §</w:t>
      </w:r>
    </w:p>
    <w:p w:rsidR="00FC1C15" w:rsidRDefault="00FC1C15" w:rsidP="00FC1C15">
      <w:pPr>
        <w:pStyle w:val="Bekezds"/>
        <w:jc w:val="center"/>
        <w:rPr>
          <w:b/>
        </w:rPr>
      </w:pPr>
    </w:p>
    <w:p w:rsidR="0044056E" w:rsidRDefault="0044056E" w:rsidP="00FC1C15">
      <w:pPr>
        <w:pStyle w:val="Bekezds"/>
        <w:ind w:firstLine="0"/>
      </w:pPr>
      <w:r w:rsidRPr="00FC1C15">
        <w:t>(1)</w:t>
      </w:r>
      <w:r w:rsidRPr="00B02299">
        <w:t xml:space="preserve"> Önkormányzati ingatlanvagyon ingyenes használatba adására</w:t>
      </w:r>
      <w:r w:rsidR="00FC1C15">
        <w:t>,</w:t>
      </w:r>
      <w:r w:rsidRPr="00B02299">
        <w:t xml:space="preserve"> kizárólag a </w:t>
      </w:r>
      <w:r w:rsidR="00FC1C15">
        <w:t>K</w:t>
      </w:r>
      <w:r w:rsidRPr="00B02299">
        <w:t>épviselő-testület</w:t>
      </w:r>
      <w:r w:rsidR="00FC1C15">
        <w:t xml:space="preserve"> jogosult, ha a kedvezményezett, </w:t>
      </w:r>
      <w:r w:rsidRPr="00B02299">
        <w:t>a vagyon használatával</w:t>
      </w:r>
      <w:r w:rsidR="00FC1C15">
        <w:t>,</w:t>
      </w:r>
      <w:r w:rsidRPr="00B02299">
        <w:t xml:space="preserve"> a kötelező vagy önként vállalt önkormányzati feladatok teljesítését vállalja, és a vagyonrész e feladat, ellátásához szükséges. </w:t>
      </w:r>
    </w:p>
    <w:p w:rsidR="00FC1C15" w:rsidRPr="00B02299" w:rsidRDefault="00FC1C15" w:rsidP="00FC1C15">
      <w:pPr>
        <w:pStyle w:val="Bekezds"/>
        <w:ind w:firstLine="0"/>
      </w:pPr>
    </w:p>
    <w:p w:rsidR="0044056E" w:rsidRDefault="0044056E" w:rsidP="00FC1C15">
      <w:pPr>
        <w:pStyle w:val="Bekezds"/>
        <w:ind w:firstLine="0"/>
      </w:pPr>
      <w:r w:rsidRPr="00B02299">
        <w:t>(2) Önkormányzati ingatlanvagyon ingyenes használatba adása esetén</w:t>
      </w:r>
      <w:r w:rsidR="00FC1C15">
        <w:t>,</w:t>
      </w:r>
      <w:r w:rsidRPr="00B02299">
        <w:t xml:space="preserve"> a kedvezményezett visel minden, a használattal kapcsolatban felmerülő költséget – ideértve az esetlegesen felmerül</w:t>
      </w:r>
      <w:r w:rsidR="00FC1C15">
        <w:t>ő adófizetési kötelezettségeket is.</w:t>
      </w:r>
    </w:p>
    <w:p w:rsidR="00FC1C15" w:rsidRDefault="00FC1C15" w:rsidP="00FC1C15">
      <w:pPr>
        <w:pStyle w:val="Bekezds"/>
        <w:ind w:firstLine="0"/>
      </w:pPr>
    </w:p>
    <w:p w:rsidR="00FC1C15" w:rsidRPr="00B02299" w:rsidRDefault="00FC1C15" w:rsidP="00FC1C15">
      <w:pPr>
        <w:pStyle w:val="Bekezds"/>
        <w:ind w:firstLine="0"/>
      </w:pPr>
    </w:p>
    <w:p w:rsidR="00FC1C15" w:rsidRDefault="003F2C57" w:rsidP="00FC1C15">
      <w:pPr>
        <w:pStyle w:val="Bekezds"/>
        <w:jc w:val="center"/>
        <w:rPr>
          <w:b/>
        </w:rPr>
      </w:pPr>
      <w:r>
        <w:rPr>
          <w:b/>
        </w:rPr>
        <w:t>13</w:t>
      </w:r>
      <w:r w:rsidR="0044056E" w:rsidRPr="00B02299">
        <w:rPr>
          <w:b/>
        </w:rPr>
        <w:t>. §</w:t>
      </w:r>
    </w:p>
    <w:p w:rsidR="00FC1C15" w:rsidRDefault="00FC1C15" w:rsidP="00FC1C15">
      <w:pPr>
        <w:pStyle w:val="Bekezds"/>
        <w:jc w:val="center"/>
        <w:rPr>
          <w:b/>
        </w:rPr>
      </w:pPr>
    </w:p>
    <w:p w:rsidR="002441D8" w:rsidRPr="002441D8" w:rsidRDefault="002441D8" w:rsidP="002441D8">
      <w:pPr>
        <w:keepLines w:val="0"/>
        <w:shd w:val="clear" w:color="auto" w:fill="FFFFFF"/>
        <w:overflowPunct w:val="0"/>
        <w:autoSpaceDE w:val="0"/>
        <w:autoSpaceDN w:val="0"/>
        <w:adjustRightInd w:val="0"/>
        <w:textAlignment w:val="baseline"/>
        <w:rPr>
          <w:szCs w:val="24"/>
          <w:lang w:eastAsia="hu-HU"/>
        </w:rPr>
      </w:pPr>
      <w:r w:rsidRPr="002441D8">
        <w:rPr>
          <w:szCs w:val="24"/>
          <w:lang w:eastAsia="hu-HU"/>
        </w:rPr>
        <w:t>Az önkormányzati vagyon tulajdonjogát kedvezményesen, vagy használatát - jogszabály eltérő rendelkezése hiányában - ingyenesen vagy kedvezményesen lehet átruházni</w:t>
      </w:r>
    </w:p>
    <w:p w:rsidR="002441D8" w:rsidRPr="002441D8" w:rsidRDefault="002441D8" w:rsidP="002441D8">
      <w:pPr>
        <w:keepLines w:val="0"/>
        <w:numPr>
          <w:ilvl w:val="0"/>
          <w:numId w:val="6"/>
        </w:numPr>
        <w:tabs>
          <w:tab w:val="clear" w:pos="1800"/>
          <w:tab w:val="num" w:pos="360"/>
        </w:tabs>
        <w:overflowPunct w:val="0"/>
        <w:autoSpaceDE w:val="0"/>
        <w:autoSpaceDN w:val="0"/>
        <w:adjustRightInd w:val="0"/>
        <w:spacing w:before="80"/>
        <w:ind w:left="426" w:hanging="426"/>
        <w:jc w:val="left"/>
        <w:textAlignment w:val="baseline"/>
        <w:rPr>
          <w:szCs w:val="24"/>
          <w:lang w:eastAsia="hu-HU"/>
        </w:rPr>
      </w:pPr>
      <w:r w:rsidRPr="002441D8">
        <w:rPr>
          <w:szCs w:val="24"/>
          <w:lang w:eastAsia="hu-HU"/>
        </w:rPr>
        <w:t>ajándékozás, közérdekű kötelezettségvállalás, közalapítvány javára alapítványrendelés és alapítványi hozzájárulás jogcímén,</w:t>
      </w:r>
    </w:p>
    <w:p w:rsidR="002441D8" w:rsidRPr="002441D8" w:rsidRDefault="002441D8" w:rsidP="002441D8">
      <w:pPr>
        <w:keepLines w:val="0"/>
        <w:numPr>
          <w:ilvl w:val="0"/>
          <w:numId w:val="6"/>
        </w:numPr>
        <w:tabs>
          <w:tab w:val="clear" w:pos="1800"/>
          <w:tab w:val="num" w:pos="-1080"/>
        </w:tabs>
        <w:spacing w:before="80"/>
        <w:ind w:left="426" w:hanging="426"/>
        <w:jc w:val="left"/>
        <w:rPr>
          <w:szCs w:val="24"/>
        </w:rPr>
      </w:pPr>
      <w:r w:rsidRPr="002441D8">
        <w:rPr>
          <w:szCs w:val="24"/>
        </w:rPr>
        <w:t>az egyházak - elsősorban az 1991. évi XXXII. törvény végrehajtásának elősegítése céljából - és más társadalmi szervezetek részére, valamint</w:t>
      </w:r>
    </w:p>
    <w:p w:rsidR="002441D8" w:rsidRPr="002441D8" w:rsidRDefault="00275EC6" w:rsidP="002441D8">
      <w:pPr>
        <w:keepLines w:val="0"/>
        <w:numPr>
          <w:ilvl w:val="0"/>
          <w:numId w:val="6"/>
        </w:numPr>
        <w:tabs>
          <w:tab w:val="clear" w:pos="1800"/>
          <w:tab w:val="num" w:pos="-2520"/>
        </w:tabs>
        <w:spacing w:before="80"/>
        <w:ind w:left="426" w:hanging="426"/>
        <w:jc w:val="left"/>
        <w:rPr>
          <w:szCs w:val="24"/>
        </w:rPr>
      </w:pPr>
      <w:r>
        <w:rPr>
          <w:szCs w:val="24"/>
        </w:rPr>
        <w:t>más ön</w:t>
      </w:r>
      <w:r w:rsidR="002441D8" w:rsidRPr="002441D8">
        <w:rPr>
          <w:szCs w:val="24"/>
        </w:rPr>
        <w:t>kormányzat részére feladat- és hatáskör átszállása, ingatlanok tulajdoni helyzetének rendezése kapcsán,</w:t>
      </w:r>
    </w:p>
    <w:p w:rsidR="002441D8" w:rsidRPr="002441D8" w:rsidRDefault="002441D8" w:rsidP="002441D8">
      <w:pPr>
        <w:keepLines w:val="0"/>
        <w:numPr>
          <w:ilvl w:val="0"/>
          <w:numId w:val="6"/>
        </w:numPr>
        <w:tabs>
          <w:tab w:val="clear" w:pos="1800"/>
          <w:tab w:val="num" w:pos="-2520"/>
        </w:tabs>
        <w:spacing w:before="80"/>
        <w:ind w:left="426" w:hanging="426"/>
        <w:jc w:val="left"/>
        <w:rPr>
          <w:szCs w:val="24"/>
        </w:rPr>
      </w:pPr>
      <w:r w:rsidRPr="002441D8">
        <w:rPr>
          <w:szCs w:val="24"/>
        </w:rPr>
        <w:t>önkormányzat költségvetési szerve részére,</w:t>
      </w:r>
    </w:p>
    <w:p w:rsidR="002441D8" w:rsidRPr="002441D8" w:rsidRDefault="002441D8" w:rsidP="002441D8">
      <w:pPr>
        <w:keepLines w:val="0"/>
        <w:numPr>
          <w:ilvl w:val="0"/>
          <w:numId w:val="6"/>
        </w:numPr>
        <w:tabs>
          <w:tab w:val="clear" w:pos="1800"/>
          <w:tab w:val="num" w:pos="-3240"/>
        </w:tabs>
        <w:overflowPunct w:val="0"/>
        <w:autoSpaceDE w:val="0"/>
        <w:autoSpaceDN w:val="0"/>
        <w:adjustRightInd w:val="0"/>
        <w:spacing w:before="80"/>
        <w:ind w:left="426" w:hanging="426"/>
        <w:jc w:val="left"/>
        <w:textAlignment w:val="baseline"/>
        <w:rPr>
          <w:szCs w:val="24"/>
          <w:lang w:eastAsia="hu-HU"/>
        </w:rPr>
      </w:pPr>
      <w:r w:rsidRPr="002441D8">
        <w:rPr>
          <w:szCs w:val="24"/>
          <w:lang w:eastAsia="hu-HU"/>
        </w:rPr>
        <w:t>önkormányzati egyszemélyes vagy többségi tulajdonú gazdasági társaságok részére,</w:t>
      </w:r>
    </w:p>
    <w:p w:rsidR="002441D8" w:rsidRPr="002441D8" w:rsidRDefault="002441D8" w:rsidP="002441D8">
      <w:pPr>
        <w:keepLines w:val="0"/>
        <w:numPr>
          <w:ilvl w:val="0"/>
          <w:numId w:val="6"/>
        </w:numPr>
        <w:tabs>
          <w:tab w:val="clear" w:pos="1800"/>
          <w:tab w:val="num" w:pos="-3240"/>
        </w:tabs>
        <w:overflowPunct w:val="0"/>
        <w:autoSpaceDE w:val="0"/>
        <w:autoSpaceDN w:val="0"/>
        <w:adjustRightInd w:val="0"/>
        <w:spacing w:before="80"/>
        <w:ind w:left="426" w:hanging="426"/>
        <w:jc w:val="left"/>
        <w:textAlignment w:val="baseline"/>
        <w:rPr>
          <w:szCs w:val="24"/>
          <w:lang w:eastAsia="hu-HU"/>
        </w:rPr>
      </w:pPr>
      <w:r w:rsidRPr="002441D8">
        <w:rPr>
          <w:szCs w:val="24"/>
          <w:lang w:eastAsia="hu-HU"/>
        </w:rPr>
        <w:t>egyéb gazdálkodó szervezet részére, várospolitikai szempontból jelentős beruházás megvalósítása érdekében lehet.</w:t>
      </w:r>
    </w:p>
    <w:p w:rsidR="002441D8" w:rsidRPr="002441D8" w:rsidRDefault="002441D8" w:rsidP="002441D8">
      <w:pPr>
        <w:keepLines w:val="0"/>
        <w:shd w:val="clear" w:color="auto" w:fill="FFFFFF"/>
        <w:overflowPunct w:val="0"/>
        <w:autoSpaceDE w:val="0"/>
        <w:autoSpaceDN w:val="0"/>
        <w:adjustRightInd w:val="0"/>
        <w:textAlignment w:val="baseline"/>
        <w:rPr>
          <w:szCs w:val="24"/>
          <w:lang w:eastAsia="hu-HU"/>
        </w:rPr>
      </w:pPr>
    </w:p>
    <w:p w:rsidR="002441D8" w:rsidRPr="002441D8" w:rsidRDefault="002441D8" w:rsidP="002441D8">
      <w:pPr>
        <w:keepLines w:val="0"/>
        <w:shd w:val="clear" w:color="auto" w:fill="FFFFFF"/>
        <w:overflowPunct w:val="0"/>
        <w:autoSpaceDE w:val="0"/>
        <w:autoSpaceDN w:val="0"/>
        <w:adjustRightInd w:val="0"/>
        <w:textAlignment w:val="baseline"/>
        <w:rPr>
          <w:szCs w:val="24"/>
          <w:lang w:eastAsia="hu-HU"/>
        </w:rPr>
      </w:pPr>
      <w:r w:rsidRPr="002441D8">
        <w:rPr>
          <w:szCs w:val="24"/>
          <w:lang w:eastAsia="hu-HU"/>
        </w:rPr>
        <w:t>(2) Az önkormányzati vagyon ingyenes vagy kedvezményes megszerzéséről és önkormányzati vagyon átruházásáról a Képviselő-testület határoz.</w:t>
      </w:r>
    </w:p>
    <w:p w:rsidR="002441D8" w:rsidRPr="002441D8" w:rsidRDefault="002441D8" w:rsidP="002441D8">
      <w:pPr>
        <w:keepLines w:val="0"/>
        <w:shd w:val="clear" w:color="auto" w:fill="FFFFFF"/>
        <w:overflowPunct w:val="0"/>
        <w:autoSpaceDE w:val="0"/>
        <w:autoSpaceDN w:val="0"/>
        <w:adjustRightInd w:val="0"/>
        <w:textAlignment w:val="baseline"/>
        <w:rPr>
          <w:szCs w:val="24"/>
          <w:lang w:eastAsia="hu-HU"/>
        </w:rPr>
      </w:pPr>
    </w:p>
    <w:p w:rsidR="002441D8" w:rsidRPr="002441D8" w:rsidRDefault="002441D8" w:rsidP="002441D8">
      <w:pPr>
        <w:keepLines w:val="0"/>
        <w:shd w:val="clear" w:color="auto" w:fill="FFFFFF"/>
        <w:overflowPunct w:val="0"/>
        <w:autoSpaceDE w:val="0"/>
        <w:autoSpaceDN w:val="0"/>
        <w:adjustRightInd w:val="0"/>
        <w:textAlignment w:val="baseline"/>
        <w:rPr>
          <w:szCs w:val="24"/>
          <w:lang w:eastAsia="hu-HU"/>
        </w:rPr>
      </w:pPr>
    </w:p>
    <w:p w:rsidR="0044056E" w:rsidRPr="004E1D86" w:rsidRDefault="0044056E" w:rsidP="0044056E">
      <w:pPr>
        <w:pStyle w:val="NormlCm"/>
        <w:rPr>
          <w:i/>
        </w:rPr>
      </w:pPr>
      <w:r w:rsidRPr="004E1D86">
        <w:rPr>
          <w:i/>
        </w:rPr>
        <w:t>9. A felajánlott vagyon elfogadása</w:t>
      </w:r>
    </w:p>
    <w:p w:rsidR="004E1D86" w:rsidRDefault="003F2C57" w:rsidP="004E1D86">
      <w:pPr>
        <w:pStyle w:val="Bekezds"/>
        <w:jc w:val="center"/>
        <w:rPr>
          <w:b/>
        </w:rPr>
      </w:pPr>
      <w:r>
        <w:rPr>
          <w:b/>
        </w:rPr>
        <w:t>14</w:t>
      </w:r>
      <w:r w:rsidR="0044056E" w:rsidRPr="00B02299">
        <w:rPr>
          <w:b/>
        </w:rPr>
        <w:t> §</w:t>
      </w:r>
      <w:r w:rsidR="004E1D86">
        <w:rPr>
          <w:b/>
        </w:rPr>
        <w:t>.</w:t>
      </w:r>
    </w:p>
    <w:p w:rsidR="00335281" w:rsidRDefault="00335281" w:rsidP="004E1D86">
      <w:pPr>
        <w:pStyle w:val="Bekezds"/>
        <w:jc w:val="center"/>
        <w:rPr>
          <w:b/>
        </w:rPr>
      </w:pPr>
    </w:p>
    <w:p w:rsidR="00F6504A" w:rsidRPr="002441D8" w:rsidRDefault="0044056E" w:rsidP="00F6504A">
      <w:pPr>
        <w:keepLines w:val="0"/>
        <w:shd w:val="clear" w:color="auto" w:fill="FFFFFF"/>
        <w:overflowPunct w:val="0"/>
        <w:autoSpaceDE w:val="0"/>
        <w:autoSpaceDN w:val="0"/>
        <w:adjustRightInd w:val="0"/>
        <w:textAlignment w:val="baseline"/>
        <w:rPr>
          <w:szCs w:val="24"/>
          <w:lang w:eastAsia="hu-HU"/>
        </w:rPr>
      </w:pPr>
      <w:r w:rsidRPr="00B02299">
        <w:t xml:space="preserve">(1) </w:t>
      </w:r>
      <w:r w:rsidR="00F6504A" w:rsidRPr="002441D8">
        <w:rPr>
          <w:szCs w:val="24"/>
          <w:lang w:eastAsia="hu-HU"/>
        </w:rPr>
        <w:t>Ha a vagyonról az Önkormányzat vagy intézménye, vagy egyéb szervezete javára lemondtak, a vagyon csak abban az esetben fogadható el, ha a kedvezményezett a vagyon elfogadásával együtt járó tulajdonosi kötelezettségek teljesítésére képes.</w:t>
      </w:r>
    </w:p>
    <w:p w:rsidR="004E1D86" w:rsidRPr="00B02299" w:rsidRDefault="004E1D86" w:rsidP="004E1D86">
      <w:pPr>
        <w:pStyle w:val="Bekezds"/>
        <w:ind w:firstLine="0"/>
      </w:pPr>
    </w:p>
    <w:p w:rsidR="004E1D86" w:rsidRDefault="0044056E" w:rsidP="004D455A">
      <w:pPr>
        <w:pStyle w:val="Bekezds"/>
        <w:ind w:firstLine="0"/>
      </w:pPr>
      <w:r w:rsidRPr="00B02299">
        <w:t xml:space="preserve">(2) Az önkormányzat részére </w:t>
      </w:r>
      <w:r w:rsidR="00F07A01">
        <w:t>1 000 000</w:t>
      </w:r>
      <w:r w:rsidRPr="00B02299">
        <w:t xml:space="preserve"> forint értékhatár felett</w:t>
      </w:r>
      <w:r w:rsidR="004E1D86">
        <w:t>,</w:t>
      </w:r>
      <w:r w:rsidRPr="00B02299">
        <w:t xml:space="preserve"> ellenérték nélkül felajánlott vagyon elfogadásához</w:t>
      </w:r>
      <w:r w:rsidR="004E1D86">
        <w:t>,</w:t>
      </w:r>
      <w:r w:rsidRPr="00B02299">
        <w:t xml:space="preserve"> szükség</w:t>
      </w:r>
      <w:r w:rsidR="004E1D86">
        <w:t xml:space="preserve">es </w:t>
      </w:r>
      <w:r w:rsidRPr="00B02299">
        <w:t xml:space="preserve">a </w:t>
      </w:r>
      <w:r w:rsidR="004E1D86">
        <w:t>Képviselő-testület jóváhagyása.</w:t>
      </w:r>
    </w:p>
    <w:p w:rsidR="004D455A" w:rsidRPr="004D455A" w:rsidRDefault="004D455A" w:rsidP="004D455A">
      <w:pPr>
        <w:pStyle w:val="Bekezds"/>
        <w:ind w:firstLine="0"/>
      </w:pPr>
    </w:p>
    <w:p w:rsidR="0044056E" w:rsidRPr="004E1D86" w:rsidRDefault="0044056E" w:rsidP="0044056E">
      <w:pPr>
        <w:pStyle w:val="NormlCm"/>
        <w:rPr>
          <w:i/>
        </w:rPr>
      </w:pPr>
      <w:r w:rsidRPr="004E1D86">
        <w:rPr>
          <w:i/>
        </w:rPr>
        <w:lastRenderedPageBreak/>
        <w:t>10. Rendelkezés az önkormányzati vagyonnal</w:t>
      </w:r>
    </w:p>
    <w:p w:rsidR="004E1D86" w:rsidRDefault="004D455A" w:rsidP="004E1D86">
      <w:pPr>
        <w:pStyle w:val="Bekezds"/>
        <w:jc w:val="center"/>
        <w:rPr>
          <w:b/>
        </w:rPr>
      </w:pPr>
      <w:r>
        <w:rPr>
          <w:b/>
        </w:rPr>
        <w:t>15</w:t>
      </w:r>
      <w:r w:rsidR="0044056E" w:rsidRPr="00B02299">
        <w:rPr>
          <w:b/>
        </w:rPr>
        <w:t>. §</w:t>
      </w:r>
    </w:p>
    <w:p w:rsidR="00335281" w:rsidRDefault="00335281" w:rsidP="004E1D86">
      <w:pPr>
        <w:pStyle w:val="Bekezds"/>
        <w:jc w:val="center"/>
      </w:pPr>
    </w:p>
    <w:p w:rsidR="0044056E" w:rsidRPr="004E1D86" w:rsidRDefault="004E1D86" w:rsidP="004E1D86">
      <w:pPr>
        <w:pStyle w:val="Bekezds"/>
        <w:ind w:firstLine="0"/>
        <w:jc w:val="left"/>
      </w:pPr>
      <w:r>
        <w:t>A K</w:t>
      </w:r>
      <w:r w:rsidR="0044056E" w:rsidRPr="00B02299">
        <w:t>épviselő-testület hatáskörébe tartoznak az alábbi, vagyonhasznosításra vonatkozó döntések, értékhatártól függetlenül:</w:t>
      </w:r>
    </w:p>
    <w:p w:rsidR="0044056E" w:rsidRPr="00B02299" w:rsidRDefault="0044056E" w:rsidP="005D6B90">
      <w:pPr>
        <w:pStyle w:val="Bekezds"/>
        <w:ind w:firstLine="0"/>
        <w:rPr>
          <w:i/>
        </w:rPr>
      </w:pPr>
      <w:proofErr w:type="gramStart"/>
      <w:r w:rsidRPr="00B02299">
        <w:rPr>
          <w:i/>
        </w:rPr>
        <w:t>a</w:t>
      </w:r>
      <w:proofErr w:type="gramEnd"/>
      <w:r w:rsidRPr="00B02299">
        <w:rPr>
          <w:i/>
        </w:rPr>
        <w:t>)</w:t>
      </w:r>
      <w:r w:rsidRPr="00B02299">
        <w:t xml:space="preserve"> az önkormányzat tulajdonát képező vagyontárgyaknak</w:t>
      </w:r>
      <w:r w:rsidR="004E1D86">
        <w:t>,</w:t>
      </w:r>
      <w:r w:rsidRPr="00B02299">
        <w:t xml:space="preserve"> az önkormányzati vagyon részeibe való besorolása,</w:t>
      </w:r>
    </w:p>
    <w:p w:rsidR="0044056E" w:rsidRPr="00B02299" w:rsidRDefault="0044056E" w:rsidP="005D6B90">
      <w:pPr>
        <w:pStyle w:val="Bekezds"/>
        <w:ind w:firstLine="0"/>
        <w:rPr>
          <w:i/>
        </w:rPr>
      </w:pPr>
      <w:r w:rsidRPr="00B02299">
        <w:rPr>
          <w:i/>
        </w:rPr>
        <w:t xml:space="preserve">b) </w:t>
      </w:r>
      <w:r w:rsidRPr="00B02299">
        <w:t>ingatlan vásárlása, cseréje, értékesítésre történő kijelölése,</w:t>
      </w:r>
    </w:p>
    <w:p w:rsidR="0044056E" w:rsidRPr="00B02299" w:rsidRDefault="0044056E" w:rsidP="005D6B90">
      <w:pPr>
        <w:pStyle w:val="Bekezds"/>
        <w:ind w:firstLine="0"/>
        <w:rPr>
          <w:i/>
        </w:rPr>
      </w:pPr>
      <w:r w:rsidRPr="00B02299">
        <w:rPr>
          <w:i/>
        </w:rPr>
        <w:t>c)</w:t>
      </w:r>
      <w:r w:rsidRPr="00B02299">
        <w:t xml:space="preserve"> gazdasági és közhasznú társaságokban fennálló részesedéseinek értékesítésre történő kijelölése, valamint pénzbeli és apport befektetése társaságokba,</w:t>
      </w:r>
    </w:p>
    <w:p w:rsidR="0044056E" w:rsidRPr="00B02299" w:rsidRDefault="0044056E" w:rsidP="005D6B90">
      <w:pPr>
        <w:pStyle w:val="Bekezds"/>
        <w:ind w:firstLine="0"/>
        <w:rPr>
          <w:i/>
        </w:rPr>
      </w:pPr>
      <w:r w:rsidRPr="00B02299">
        <w:rPr>
          <w:i/>
        </w:rPr>
        <w:t xml:space="preserve">d) </w:t>
      </w:r>
      <w:r w:rsidRPr="00B02299">
        <w:t>hitel felvétele, illetve annak felvételéhez vagyoni fedezet biztosítékul nyújtása,</w:t>
      </w:r>
    </w:p>
    <w:p w:rsidR="0044056E" w:rsidRPr="00B02299" w:rsidRDefault="0044056E" w:rsidP="005D6B90">
      <w:pPr>
        <w:pStyle w:val="Bekezds"/>
        <w:ind w:firstLine="0"/>
        <w:rPr>
          <w:i/>
        </w:rPr>
      </w:pPr>
      <w:proofErr w:type="gramStart"/>
      <w:r w:rsidRPr="00B02299">
        <w:rPr>
          <w:i/>
        </w:rPr>
        <w:t>e</w:t>
      </w:r>
      <w:proofErr w:type="gramEnd"/>
      <w:r w:rsidRPr="00B02299">
        <w:rPr>
          <w:i/>
        </w:rPr>
        <w:t xml:space="preserve">) </w:t>
      </w:r>
      <w:r w:rsidRPr="00B02299">
        <w:t>kötvény, váltó kibocsátása és elfogadása,</w:t>
      </w:r>
    </w:p>
    <w:p w:rsidR="0044056E" w:rsidRPr="00B02299" w:rsidRDefault="0044056E" w:rsidP="005D6B90">
      <w:pPr>
        <w:pStyle w:val="Bekezds"/>
        <w:ind w:firstLine="0"/>
        <w:rPr>
          <w:i/>
        </w:rPr>
      </w:pPr>
      <w:proofErr w:type="gramStart"/>
      <w:r w:rsidRPr="00B02299">
        <w:rPr>
          <w:i/>
        </w:rPr>
        <w:t>f</w:t>
      </w:r>
      <w:proofErr w:type="gramEnd"/>
      <w:r w:rsidRPr="00B02299">
        <w:rPr>
          <w:i/>
        </w:rPr>
        <w:t xml:space="preserve">) </w:t>
      </w:r>
      <w:r w:rsidRPr="00B02299">
        <w:t>kezesség vállalása, egy évet meghaladó lejáratú értékpapír vásárlása,</w:t>
      </w:r>
    </w:p>
    <w:p w:rsidR="0044056E" w:rsidRPr="00B02299" w:rsidRDefault="0044056E" w:rsidP="005D6B90">
      <w:pPr>
        <w:pStyle w:val="Bekezds"/>
        <w:ind w:firstLine="0"/>
        <w:rPr>
          <w:i/>
        </w:rPr>
      </w:pPr>
      <w:proofErr w:type="gramStart"/>
      <w:r w:rsidRPr="00B02299">
        <w:rPr>
          <w:i/>
        </w:rPr>
        <w:t>g</w:t>
      </w:r>
      <w:proofErr w:type="gramEnd"/>
      <w:r w:rsidRPr="00B02299">
        <w:rPr>
          <w:i/>
        </w:rPr>
        <w:t xml:space="preserve">) </w:t>
      </w:r>
      <w:r w:rsidRPr="00B02299">
        <w:t>gazdasági és közhasznú társaság alapítása, valamint</w:t>
      </w:r>
    </w:p>
    <w:p w:rsidR="0044056E" w:rsidRDefault="0044056E" w:rsidP="005D6B90">
      <w:pPr>
        <w:pStyle w:val="Bekezds"/>
        <w:ind w:firstLine="0"/>
      </w:pPr>
      <w:proofErr w:type="gramStart"/>
      <w:r w:rsidRPr="00B02299">
        <w:rPr>
          <w:i/>
        </w:rPr>
        <w:t>h</w:t>
      </w:r>
      <w:proofErr w:type="gramEnd"/>
      <w:r w:rsidRPr="00B02299">
        <w:rPr>
          <w:i/>
        </w:rPr>
        <w:t>)</w:t>
      </w:r>
      <w:r w:rsidRPr="00B02299">
        <w:t xml:space="preserve"> társadalmi szervezet, alapítvány létrehozásának engedélyezése, társadalmi szervezethez, alapítványhoz való csatlakozás, hozzájárulás, azok támogatása.</w:t>
      </w:r>
    </w:p>
    <w:p w:rsidR="005D6B90" w:rsidRPr="00B02299" w:rsidRDefault="005D6B90" w:rsidP="005D6B90">
      <w:pPr>
        <w:pStyle w:val="Bekezds"/>
        <w:ind w:firstLine="0"/>
      </w:pPr>
    </w:p>
    <w:p w:rsidR="005D6B90" w:rsidRDefault="0044056E" w:rsidP="005D6B90">
      <w:pPr>
        <w:pStyle w:val="Bekezds"/>
        <w:jc w:val="center"/>
        <w:rPr>
          <w:b/>
        </w:rPr>
      </w:pPr>
      <w:r w:rsidRPr="00B02299">
        <w:rPr>
          <w:b/>
        </w:rPr>
        <w:t>1</w:t>
      </w:r>
      <w:r w:rsidR="002E1B84">
        <w:rPr>
          <w:b/>
        </w:rPr>
        <w:t>6</w:t>
      </w:r>
      <w:r w:rsidRPr="00B02299">
        <w:rPr>
          <w:b/>
        </w:rPr>
        <w:t>. §</w:t>
      </w:r>
      <w:r w:rsidR="00335281">
        <w:rPr>
          <w:b/>
        </w:rPr>
        <w:t>.</w:t>
      </w:r>
    </w:p>
    <w:p w:rsidR="00335281" w:rsidRDefault="00335281" w:rsidP="005D6B90">
      <w:pPr>
        <w:pStyle w:val="Bekezds"/>
        <w:jc w:val="center"/>
      </w:pPr>
    </w:p>
    <w:p w:rsidR="0044056E" w:rsidRDefault="0044056E" w:rsidP="005D6B90">
      <w:pPr>
        <w:pStyle w:val="Bekezds"/>
        <w:ind w:firstLine="0"/>
        <w:jc w:val="left"/>
      </w:pPr>
      <w:r w:rsidRPr="00B02299">
        <w:t>(1) Az önkormányzati vagyonra vonatkozó egyéb döntések</w:t>
      </w:r>
      <w:r w:rsidR="005D6B90">
        <w:t>,</w:t>
      </w:r>
      <w:r w:rsidRPr="00B02299">
        <w:t xml:space="preserve"> értékhatártól függően</w:t>
      </w:r>
      <w:r w:rsidR="005D6B90">
        <w:t>,</w:t>
      </w:r>
      <w:r w:rsidRPr="00B02299">
        <w:t xml:space="preserve"> az önkormányzat és szervei, valamint </w:t>
      </w:r>
      <w:r w:rsidR="005D6B90">
        <w:t>a</w:t>
      </w:r>
      <w:r w:rsidRPr="00B02299">
        <w:t xml:space="preserve"> vagyonkezelők hatáskörébe tartoznak.</w:t>
      </w:r>
    </w:p>
    <w:p w:rsidR="005D6B90" w:rsidRDefault="005D6B90" w:rsidP="005D6B90">
      <w:pPr>
        <w:pStyle w:val="Bekezds"/>
        <w:ind w:firstLine="0"/>
        <w:jc w:val="left"/>
      </w:pPr>
    </w:p>
    <w:p w:rsidR="0044056E" w:rsidRPr="00B02299" w:rsidRDefault="0044056E" w:rsidP="005D6B90">
      <w:pPr>
        <w:pStyle w:val="Bekezds"/>
        <w:ind w:firstLine="0"/>
        <w:rPr>
          <w:i/>
        </w:rPr>
      </w:pPr>
      <w:r w:rsidRPr="00B02299">
        <w:t xml:space="preserve">(2) A </w:t>
      </w:r>
      <w:r w:rsidR="00883BE1" w:rsidRPr="00883BE1">
        <w:rPr>
          <w:b/>
        </w:rPr>
        <w:t>K</w:t>
      </w:r>
      <w:r w:rsidRPr="00883BE1">
        <w:rPr>
          <w:b/>
        </w:rPr>
        <w:t>épviselő-testület</w:t>
      </w:r>
      <w:r w:rsidRPr="00B02299">
        <w:t xml:space="preserve"> hatáskörébe tartozik</w:t>
      </w:r>
    </w:p>
    <w:p w:rsidR="0044056E" w:rsidRPr="00B02299" w:rsidRDefault="0044056E" w:rsidP="005D6B90">
      <w:pPr>
        <w:pStyle w:val="Bekezds"/>
        <w:ind w:firstLine="0"/>
        <w:rPr>
          <w:i/>
        </w:rPr>
      </w:pPr>
      <w:proofErr w:type="gramStart"/>
      <w:r w:rsidRPr="00B02299">
        <w:rPr>
          <w:i/>
        </w:rPr>
        <w:t>a</w:t>
      </w:r>
      <w:proofErr w:type="gramEnd"/>
      <w:r w:rsidRPr="00B02299">
        <w:rPr>
          <w:i/>
        </w:rPr>
        <w:t xml:space="preserve">) </w:t>
      </w:r>
      <w:r w:rsidRPr="00B02299">
        <w:t xml:space="preserve">az 1 000 </w:t>
      </w:r>
      <w:proofErr w:type="spellStart"/>
      <w:r w:rsidRPr="00B02299">
        <w:t>000</w:t>
      </w:r>
      <w:proofErr w:type="spellEnd"/>
      <w:r w:rsidRPr="00B02299">
        <w:t xml:space="preserve"> Ft feletti vagyontárgy vásárlása,</w:t>
      </w:r>
    </w:p>
    <w:p w:rsidR="0044056E" w:rsidRPr="00B02299" w:rsidRDefault="0044056E" w:rsidP="005D6B90">
      <w:pPr>
        <w:pStyle w:val="Bekezds"/>
        <w:ind w:firstLine="0"/>
        <w:rPr>
          <w:i/>
        </w:rPr>
      </w:pPr>
      <w:r w:rsidRPr="00B02299">
        <w:rPr>
          <w:i/>
        </w:rPr>
        <w:t xml:space="preserve">b) </w:t>
      </w:r>
      <w:r w:rsidRPr="00B02299">
        <w:t xml:space="preserve">az 1 000 </w:t>
      </w:r>
      <w:proofErr w:type="spellStart"/>
      <w:r w:rsidRPr="00B02299">
        <w:t>000</w:t>
      </w:r>
      <w:proofErr w:type="spellEnd"/>
      <w:r w:rsidRPr="00B02299">
        <w:t xml:space="preserve"> Ft értékhatár felett a vagyontárgy értékesítése, a vagyon használatának, illetve a hasznosítás jogának átengedése, cseréje, biztosítékul adása és egyéb módon való megterhelése, valamint</w:t>
      </w:r>
    </w:p>
    <w:p w:rsidR="0044056E" w:rsidRDefault="0044056E" w:rsidP="005D6B90">
      <w:pPr>
        <w:pStyle w:val="Bekezds"/>
        <w:ind w:firstLine="0"/>
      </w:pPr>
      <w:r w:rsidRPr="00B02299">
        <w:rPr>
          <w:i/>
        </w:rPr>
        <w:t>c)</w:t>
      </w:r>
      <w:r w:rsidRPr="00B02299">
        <w:t xml:space="preserve"> a behaj</w:t>
      </w:r>
      <w:r w:rsidR="005D6B90">
        <w:t>thatatlan követelések törlése, 5</w:t>
      </w:r>
      <w:r w:rsidRPr="00B02299">
        <w:t>00 000 Ft értékhatár felett.</w:t>
      </w:r>
    </w:p>
    <w:p w:rsidR="005D6B90" w:rsidRPr="00B02299" w:rsidRDefault="005D6B90" w:rsidP="005D6B90">
      <w:pPr>
        <w:pStyle w:val="Bekezds"/>
        <w:ind w:firstLine="0"/>
      </w:pPr>
    </w:p>
    <w:p w:rsidR="0044056E" w:rsidRPr="00B02299" w:rsidRDefault="00883BE1" w:rsidP="00883BE1">
      <w:pPr>
        <w:pStyle w:val="Bekezds"/>
        <w:ind w:firstLine="0"/>
        <w:jc w:val="left"/>
        <w:rPr>
          <w:i/>
        </w:rPr>
      </w:pPr>
      <w:r>
        <w:t>(3) A K</w:t>
      </w:r>
      <w:r w:rsidR="0044056E" w:rsidRPr="00B02299">
        <w:t xml:space="preserve">épviselő-testület </w:t>
      </w:r>
      <w:r w:rsidRPr="00883BE1">
        <w:rPr>
          <w:b/>
        </w:rPr>
        <w:t>Pénzügyi Bizottságának</w:t>
      </w:r>
      <w:r w:rsidR="0044056E" w:rsidRPr="00B02299">
        <w:t xml:space="preserve"> hatáskörébe tartozik</w:t>
      </w:r>
      <w:r>
        <w:t>:</w:t>
      </w:r>
    </w:p>
    <w:p w:rsidR="0044056E" w:rsidRPr="00B02299" w:rsidRDefault="0044056E" w:rsidP="00883BE1">
      <w:pPr>
        <w:pStyle w:val="Bekezds"/>
        <w:ind w:firstLine="0"/>
        <w:rPr>
          <w:i/>
        </w:rPr>
      </w:pPr>
      <w:proofErr w:type="gramStart"/>
      <w:r w:rsidRPr="00B02299">
        <w:rPr>
          <w:i/>
        </w:rPr>
        <w:t>a</w:t>
      </w:r>
      <w:proofErr w:type="gramEnd"/>
      <w:r w:rsidRPr="00B02299">
        <w:rPr>
          <w:i/>
        </w:rPr>
        <w:t>)</w:t>
      </w:r>
      <w:r w:rsidRPr="00B02299">
        <w:t xml:space="preserve"> az önkormányzati vagyon nyilvános értékesítésének, hasznosításának ellenőrzése,</w:t>
      </w:r>
    </w:p>
    <w:p w:rsidR="0044056E" w:rsidRPr="00B02299" w:rsidRDefault="0044056E" w:rsidP="00883BE1">
      <w:pPr>
        <w:pStyle w:val="Bekezds"/>
        <w:ind w:firstLine="0"/>
        <w:rPr>
          <w:i/>
        </w:rPr>
      </w:pPr>
      <w:r w:rsidRPr="00B02299">
        <w:rPr>
          <w:i/>
        </w:rPr>
        <w:t xml:space="preserve">b) </w:t>
      </w:r>
      <w:r w:rsidRPr="00B02299">
        <w:t>a biztosítási szerződések megkötésének véleményezése,</w:t>
      </w:r>
    </w:p>
    <w:p w:rsidR="0044056E" w:rsidRPr="00883BE1" w:rsidRDefault="0044056E" w:rsidP="00883BE1">
      <w:pPr>
        <w:pStyle w:val="Bekezds"/>
        <w:ind w:firstLine="0"/>
        <w:rPr>
          <w:i/>
        </w:rPr>
      </w:pPr>
      <w:r w:rsidRPr="00B02299">
        <w:rPr>
          <w:i/>
        </w:rPr>
        <w:t>c)</w:t>
      </w:r>
      <w:r w:rsidRPr="00B02299">
        <w:t xml:space="preserve"> a behajthatatlan követelések törlése</w:t>
      </w:r>
      <w:r w:rsidR="00883BE1">
        <w:t>,</w:t>
      </w:r>
      <w:r w:rsidRPr="00B02299">
        <w:t xml:space="preserve"> </w:t>
      </w:r>
      <w:r w:rsidR="00883BE1">
        <w:t>5</w:t>
      </w:r>
      <w:r w:rsidR="00883BE1" w:rsidRPr="00B02299">
        <w:t xml:space="preserve">00 000 Ft értékhatár </w:t>
      </w:r>
      <w:r w:rsidR="00883BE1">
        <w:t>alatt.</w:t>
      </w:r>
    </w:p>
    <w:p w:rsidR="00883BE1" w:rsidRPr="00B02299" w:rsidRDefault="00883BE1" w:rsidP="00883BE1">
      <w:pPr>
        <w:pStyle w:val="Bekezds"/>
        <w:ind w:firstLine="0"/>
      </w:pPr>
    </w:p>
    <w:p w:rsidR="0044056E" w:rsidRPr="002C5F93" w:rsidRDefault="0044056E" w:rsidP="002C5F93">
      <w:pPr>
        <w:pStyle w:val="Bekezds"/>
        <w:ind w:firstLine="0"/>
        <w:rPr>
          <w:i/>
        </w:rPr>
      </w:pPr>
      <w:r w:rsidRPr="00B02299">
        <w:t xml:space="preserve">(4) A </w:t>
      </w:r>
      <w:r w:rsidRPr="002C5F93">
        <w:rPr>
          <w:b/>
        </w:rPr>
        <w:t>polgármester</w:t>
      </w:r>
      <w:r w:rsidRPr="00B02299">
        <w:t xml:space="preserve"> jogosult:</w:t>
      </w:r>
    </w:p>
    <w:p w:rsidR="002C5F93" w:rsidRPr="002C5F93" w:rsidRDefault="0044056E" w:rsidP="002C5F93">
      <w:pPr>
        <w:pStyle w:val="Bekezds"/>
        <w:ind w:firstLine="0"/>
      </w:pPr>
      <w:proofErr w:type="gramStart"/>
      <w:r w:rsidRPr="00B02299">
        <w:rPr>
          <w:i/>
        </w:rPr>
        <w:t>a</w:t>
      </w:r>
      <w:proofErr w:type="gramEnd"/>
      <w:r w:rsidRPr="00B02299">
        <w:rPr>
          <w:i/>
        </w:rPr>
        <w:t>)</w:t>
      </w:r>
      <w:r w:rsidR="00883BE1" w:rsidRPr="00883BE1">
        <w:t xml:space="preserve"> </w:t>
      </w:r>
      <w:r w:rsidR="002C5F93" w:rsidRPr="00B02299">
        <w:t>a közszolgáltatáshoz nélkülözhető vagyon – két évet meg nem haladó – határozott időtartamú bérbeadás útján történő hasznosítása,</w:t>
      </w:r>
    </w:p>
    <w:p w:rsidR="002C5F93" w:rsidRPr="00B02299" w:rsidRDefault="002C5F93" w:rsidP="002C5F93">
      <w:pPr>
        <w:pStyle w:val="Bekezds"/>
        <w:ind w:firstLine="0"/>
        <w:rPr>
          <w:i/>
        </w:rPr>
      </w:pPr>
      <w:r w:rsidRPr="00B02299">
        <w:rPr>
          <w:i/>
        </w:rPr>
        <w:t>b)</w:t>
      </w:r>
      <w:r w:rsidRPr="00B02299">
        <w:t xml:space="preserve"> </w:t>
      </w:r>
      <w:r>
        <w:t>a K</w:t>
      </w:r>
      <w:r w:rsidRPr="00B02299">
        <w:t xml:space="preserve">épviselő-testület által értékesítésre kijelölt, 1 000 </w:t>
      </w:r>
      <w:proofErr w:type="spellStart"/>
      <w:r w:rsidRPr="00B02299">
        <w:t>000</w:t>
      </w:r>
      <w:proofErr w:type="spellEnd"/>
      <w:r w:rsidRPr="00B02299">
        <w:t xml:space="preserve"> Ft értékhatár alatti ingatlan elidegenítése, használatának, illetve hasznosítási jogának átengedése, biztosítékul adása, egyéb módon történő megterhelése,</w:t>
      </w:r>
    </w:p>
    <w:p w:rsidR="002C5F93" w:rsidRPr="008A3744" w:rsidRDefault="008A3744" w:rsidP="002C5F93">
      <w:pPr>
        <w:pStyle w:val="Bekezds"/>
        <w:ind w:firstLine="0"/>
        <w:rPr>
          <w:i/>
        </w:rPr>
      </w:pPr>
      <w:r w:rsidRPr="00B02299">
        <w:rPr>
          <w:i/>
        </w:rPr>
        <w:t xml:space="preserve">c) </w:t>
      </w:r>
      <w:r w:rsidR="002C5F93" w:rsidRPr="00B02299">
        <w:t>a használatában, kezelésében lévő, 100 000 Ft értéket meg nem haladó ingó vagyontárgyak, vagyoni értékű jog értékesítése, valamint</w:t>
      </w:r>
      <w:r>
        <w:rPr>
          <w:i/>
        </w:rPr>
        <w:t xml:space="preserve"> </w:t>
      </w:r>
      <w:r w:rsidR="002C5F93" w:rsidRPr="00B02299">
        <w:t>a 30 000 Ft – a számviteli szabályok szerint számított – egyedi értéket meghaladó elavult ingóságok értékesítése.</w:t>
      </w:r>
    </w:p>
    <w:p w:rsidR="00883BE1" w:rsidRPr="00B02299" w:rsidRDefault="00883BE1" w:rsidP="00883BE1">
      <w:pPr>
        <w:pStyle w:val="Bekezds"/>
        <w:ind w:firstLine="0"/>
        <w:rPr>
          <w:i/>
        </w:rPr>
      </w:pPr>
      <w:r w:rsidRPr="00B02299">
        <w:rPr>
          <w:i/>
        </w:rPr>
        <w:t>d)</w:t>
      </w:r>
      <w:r w:rsidRPr="00B02299">
        <w:t xml:space="preserve"> 1 000 </w:t>
      </w:r>
      <w:proofErr w:type="spellStart"/>
      <w:r w:rsidRPr="00B02299">
        <w:t>000</w:t>
      </w:r>
      <w:proofErr w:type="spellEnd"/>
      <w:r w:rsidRPr="00B02299">
        <w:t xml:space="preserve"> Ft értékhatárig</w:t>
      </w:r>
      <w:r w:rsidR="008A3744">
        <w:t>,</w:t>
      </w:r>
      <w:r w:rsidRPr="00B02299">
        <w:t xml:space="preserve"> az ingó vagyontárgy adásvételének engedélyezése, gépkocsik adásvétele, valamint az éves költségvetésben jóváhagyott beszerzések engedélyezése,</w:t>
      </w:r>
    </w:p>
    <w:p w:rsidR="00883BE1" w:rsidRPr="00B02299" w:rsidRDefault="00883BE1" w:rsidP="00883BE1">
      <w:pPr>
        <w:pStyle w:val="Bekezds"/>
        <w:ind w:firstLine="0"/>
        <w:rPr>
          <w:i/>
        </w:rPr>
      </w:pPr>
      <w:proofErr w:type="gramStart"/>
      <w:r w:rsidRPr="00B02299">
        <w:rPr>
          <w:i/>
        </w:rPr>
        <w:t>e</w:t>
      </w:r>
      <w:proofErr w:type="gramEnd"/>
      <w:r w:rsidRPr="00B02299">
        <w:rPr>
          <w:i/>
        </w:rPr>
        <w:t>)</w:t>
      </w:r>
      <w:r w:rsidRPr="00B02299">
        <w:t xml:space="preserve"> 1 000 </w:t>
      </w:r>
      <w:proofErr w:type="spellStart"/>
      <w:r w:rsidRPr="00B02299">
        <w:t>000</w:t>
      </w:r>
      <w:proofErr w:type="spellEnd"/>
      <w:r w:rsidRPr="00B02299">
        <w:t xml:space="preserve"> Ft értékhatár alatt, az ellenérték nélkül felajánlott vagyon elfogadásának jóváhagyása,</w:t>
      </w:r>
    </w:p>
    <w:p w:rsidR="0044056E" w:rsidRPr="00B02299" w:rsidRDefault="008A3744" w:rsidP="008A3744">
      <w:pPr>
        <w:pStyle w:val="Bekezds"/>
        <w:ind w:firstLine="0"/>
        <w:jc w:val="left"/>
        <w:rPr>
          <w:i/>
        </w:rPr>
      </w:pPr>
      <w:proofErr w:type="gramStart"/>
      <w:r>
        <w:rPr>
          <w:i/>
        </w:rPr>
        <w:t>f</w:t>
      </w:r>
      <w:proofErr w:type="gramEnd"/>
      <w:r>
        <w:rPr>
          <w:i/>
        </w:rPr>
        <w:t>)</w:t>
      </w:r>
      <w:r w:rsidR="0044056E" w:rsidRPr="00B02299">
        <w:rPr>
          <w:i/>
        </w:rPr>
        <w:t xml:space="preserve"> </w:t>
      </w:r>
      <w:r w:rsidR="0044056E" w:rsidRPr="00B02299">
        <w:t>a hatáskörrel rendelkező szerv döntése alapján a vagyonhaszn</w:t>
      </w:r>
      <w:r>
        <w:t>osítási jogügyletek megkötésére:</w:t>
      </w:r>
    </w:p>
    <w:p w:rsidR="0044056E" w:rsidRPr="00B02299" w:rsidRDefault="008A3744" w:rsidP="008A3744">
      <w:pPr>
        <w:pStyle w:val="Bekezds"/>
        <w:ind w:firstLine="0"/>
        <w:rPr>
          <w:i/>
        </w:rPr>
      </w:pPr>
      <w:r>
        <w:rPr>
          <w:i/>
        </w:rPr>
        <w:lastRenderedPageBreak/>
        <w:t xml:space="preserve">- </w:t>
      </w:r>
      <w:r w:rsidR="0044056E" w:rsidRPr="00B02299">
        <w:t>megkötni a nem intézményi használatban lévő bérleti szerződéseket, valamint</w:t>
      </w:r>
    </w:p>
    <w:p w:rsidR="0044056E" w:rsidRDefault="008A3744" w:rsidP="008A3744">
      <w:pPr>
        <w:pStyle w:val="Bekezds"/>
        <w:ind w:firstLine="0"/>
      </w:pPr>
      <w:r>
        <w:rPr>
          <w:i/>
        </w:rPr>
        <w:t xml:space="preserve">- </w:t>
      </w:r>
      <w:r w:rsidR="0044056E" w:rsidRPr="00B02299">
        <w:t xml:space="preserve">megkötni – a </w:t>
      </w:r>
      <w:r>
        <w:t>Pénzügyi Bizottság</w:t>
      </w:r>
      <w:r w:rsidR="0044056E" w:rsidRPr="00B02299">
        <w:t xml:space="preserve"> véleményének figyelembevételével – a biztosítási szerződéseket.</w:t>
      </w:r>
    </w:p>
    <w:p w:rsidR="005D6B90" w:rsidRPr="00B02299" w:rsidRDefault="005D6B90" w:rsidP="0044056E">
      <w:pPr>
        <w:pStyle w:val="Bekezds"/>
      </w:pPr>
    </w:p>
    <w:p w:rsidR="00057E60" w:rsidRDefault="002E1B84" w:rsidP="00057E60">
      <w:pPr>
        <w:pStyle w:val="Bekezds"/>
        <w:jc w:val="center"/>
        <w:rPr>
          <w:b/>
        </w:rPr>
      </w:pPr>
      <w:r>
        <w:rPr>
          <w:b/>
        </w:rPr>
        <w:t>17</w:t>
      </w:r>
      <w:r w:rsidR="0044056E" w:rsidRPr="00B02299">
        <w:rPr>
          <w:b/>
        </w:rPr>
        <w:t>. §</w:t>
      </w:r>
      <w:r w:rsidR="00335281">
        <w:rPr>
          <w:b/>
        </w:rPr>
        <w:t>.</w:t>
      </w:r>
    </w:p>
    <w:p w:rsidR="00057E60" w:rsidRDefault="00057E60" w:rsidP="00057E60">
      <w:pPr>
        <w:pStyle w:val="Bekezds"/>
        <w:jc w:val="center"/>
        <w:rPr>
          <w:b/>
        </w:rPr>
      </w:pPr>
    </w:p>
    <w:p w:rsidR="0044056E" w:rsidRPr="003D6338" w:rsidRDefault="0044056E" w:rsidP="00057E60">
      <w:pPr>
        <w:pStyle w:val="Bekezds"/>
        <w:ind w:firstLine="0"/>
        <w:jc w:val="left"/>
        <w:rPr>
          <w:b/>
          <w:i/>
        </w:rPr>
      </w:pPr>
      <w:r w:rsidRPr="00B02299">
        <w:t xml:space="preserve">E rendelet alkalmazásában </w:t>
      </w:r>
      <w:r w:rsidRPr="003D6338">
        <w:rPr>
          <w:i/>
        </w:rPr>
        <w:t>a vagyonnal való rendelkezés és a tulajdonosi jogok gyakorlása:</w:t>
      </w:r>
    </w:p>
    <w:p w:rsidR="0044056E" w:rsidRPr="00B02299" w:rsidRDefault="0044056E" w:rsidP="00057E60">
      <w:pPr>
        <w:pStyle w:val="Bekezds"/>
        <w:ind w:firstLine="0"/>
      </w:pPr>
      <w:proofErr w:type="gramStart"/>
      <w:r w:rsidRPr="00B02299">
        <w:t>a</w:t>
      </w:r>
      <w:proofErr w:type="gramEnd"/>
      <w:r w:rsidRPr="00B02299">
        <w:t>) az elidegenítés, adományozás,</w:t>
      </w:r>
    </w:p>
    <w:p w:rsidR="0044056E" w:rsidRPr="00B02299" w:rsidRDefault="0044056E" w:rsidP="00057E60">
      <w:pPr>
        <w:pStyle w:val="Bekezds"/>
        <w:ind w:firstLine="0"/>
      </w:pPr>
      <w:r w:rsidRPr="00B02299">
        <w:t>b) a vagyon megterhelése, ideértve a vagyon biztosítékul adását, zálog- és jelzálogjog, illetve szolgalmi jog alapítását, használat jogának biztosítását, haszonkölcsönbe adását, elidegenítési és terhelési tilalom vállalását, komfort levél nyújtása,</w:t>
      </w:r>
    </w:p>
    <w:p w:rsidR="0044056E" w:rsidRPr="00B02299" w:rsidRDefault="0044056E" w:rsidP="00057E60">
      <w:pPr>
        <w:pStyle w:val="Bekezds"/>
        <w:ind w:firstLine="0"/>
      </w:pPr>
      <w:r w:rsidRPr="00B02299">
        <w:t>c) a vagyon gazdasági és nonprofit gazdasági társaságokba apportként történő bevitele, alapítványok, közalapítványok rendelkezésére bocsátása,</w:t>
      </w:r>
    </w:p>
    <w:p w:rsidR="0044056E" w:rsidRPr="00B02299" w:rsidRDefault="0044056E" w:rsidP="00057E60">
      <w:pPr>
        <w:pStyle w:val="Bekezds"/>
        <w:ind w:firstLine="0"/>
      </w:pPr>
      <w:r w:rsidRPr="00B02299">
        <w:t>d) az önkormányzat tulajdonán fennálló vagyonértékű jog gazdasági társaság rendelkezésére bocsátásához való hozzájárulás,</w:t>
      </w:r>
    </w:p>
    <w:p w:rsidR="0044056E" w:rsidRPr="00B02299" w:rsidRDefault="0044056E" w:rsidP="00057E60">
      <w:pPr>
        <w:pStyle w:val="Bekezds"/>
        <w:ind w:firstLine="0"/>
      </w:pPr>
      <w:proofErr w:type="gramStart"/>
      <w:r w:rsidRPr="00B02299">
        <w:t>e</w:t>
      </w:r>
      <w:proofErr w:type="gramEnd"/>
      <w:r w:rsidRPr="00B02299">
        <w:t xml:space="preserve">) a vagyonhasznosítás, ideértve a vagyon használatba, hasznosítás céljából való használatba adása, üzemeltetésbe, bérbe, haszonbérbe adását, </w:t>
      </w:r>
      <w:r w:rsidR="00057E60" w:rsidRPr="00B02299">
        <w:t>lízingszerződéssel</w:t>
      </w:r>
      <w:r w:rsidRPr="00B02299">
        <w:t xml:space="preserve"> való hasznosítását, koncesszióba adását, támogatásra történő felajánlásait,</w:t>
      </w:r>
    </w:p>
    <w:p w:rsidR="0044056E" w:rsidRPr="00B02299" w:rsidRDefault="0044056E" w:rsidP="00057E60">
      <w:pPr>
        <w:pStyle w:val="Bekezds"/>
        <w:ind w:firstLine="0"/>
      </w:pPr>
      <w:proofErr w:type="gramStart"/>
      <w:r w:rsidRPr="00B02299">
        <w:t>f</w:t>
      </w:r>
      <w:proofErr w:type="gramEnd"/>
      <w:r w:rsidRPr="00B02299">
        <w:t>) az önkormányzatot megillető, ingatlanra vonatkozó vagyoni jog alapítása és gyakorlása,</w:t>
      </w:r>
    </w:p>
    <w:p w:rsidR="0044056E" w:rsidRPr="00B02299" w:rsidRDefault="0044056E" w:rsidP="00057E60">
      <w:pPr>
        <w:pStyle w:val="Bekezds"/>
        <w:ind w:firstLine="0"/>
      </w:pPr>
      <w:proofErr w:type="gramStart"/>
      <w:r w:rsidRPr="00B02299">
        <w:t>g</w:t>
      </w:r>
      <w:proofErr w:type="gramEnd"/>
      <w:r w:rsidRPr="00B02299">
        <w:t>) gazdasági és nonprofit gazdasági társaságokban üzletrész, részvény alapján az önkormányzatot megillető tulajdonosi jog gyakorlása,</w:t>
      </w:r>
    </w:p>
    <w:p w:rsidR="0044056E" w:rsidRPr="00B02299" w:rsidRDefault="0044056E" w:rsidP="00057E60">
      <w:pPr>
        <w:pStyle w:val="Bekezds"/>
        <w:ind w:firstLine="0"/>
      </w:pPr>
      <w:proofErr w:type="gramStart"/>
      <w:r w:rsidRPr="00B02299">
        <w:t>h</w:t>
      </w:r>
      <w:proofErr w:type="gramEnd"/>
      <w:r w:rsidRPr="00B02299">
        <w:t>) önkormányzati közfeladat ellátása érdekében a vagyon bérbe, üzemeltetésbe, használatba, illetve hasznosítás céljából való használatba, vagyonkezelésbe adása, és elvonása,</w:t>
      </w:r>
    </w:p>
    <w:p w:rsidR="0044056E" w:rsidRPr="00B02299" w:rsidRDefault="0044056E" w:rsidP="00057E60">
      <w:pPr>
        <w:pStyle w:val="Bekezds"/>
        <w:ind w:firstLine="0"/>
      </w:pPr>
      <w:r w:rsidRPr="00B02299">
        <w:t>i) vagyonszerzés,(tagi) kölcsön nyújtása,</w:t>
      </w:r>
    </w:p>
    <w:p w:rsidR="0044056E" w:rsidRPr="00B02299" w:rsidRDefault="0044056E" w:rsidP="00057E60">
      <w:pPr>
        <w:pStyle w:val="Bekezds"/>
        <w:ind w:firstLine="0"/>
      </w:pPr>
      <w:r w:rsidRPr="00B02299">
        <w:t>j) önkormányzati vagyont érintő hatósági eljárásban az önkormányzatot megillető jog gyakorlása,</w:t>
      </w:r>
    </w:p>
    <w:p w:rsidR="0044056E" w:rsidRPr="00B02299" w:rsidRDefault="0044056E" w:rsidP="003D6338">
      <w:pPr>
        <w:pStyle w:val="Bekezds"/>
        <w:ind w:firstLine="0"/>
      </w:pPr>
      <w:r w:rsidRPr="00B02299">
        <w:t>k) közérdekű kötelezettségvállalás.</w:t>
      </w:r>
    </w:p>
    <w:p w:rsidR="0044056E" w:rsidRPr="006C0C5A" w:rsidRDefault="0044056E" w:rsidP="006C0C5A">
      <w:pPr>
        <w:pStyle w:val="NormlCm"/>
        <w:rPr>
          <w:i/>
        </w:rPr>
      </w:pPr>
      <w:r w:rsidRPr="003D6338">
        <w:rPr>
          <w:i/>
        </w:rPr>
        <w:t>11. Vagyonkezelői jog létesítése</w:t>
      </w:r>
    </w:p>
    <w:p w:rsidR="006C0C5A" w:rsidRDefault="0044056E" w:rsidP="006C0C5A">
      <w:pPr>
        <w:pStyle w:val="Bekezds"/>
        <w:jc w:val="center"/>
        <w:rPr>
          <w:b/>
        </w:rPr>
      </w:pPr>
      <w:r w:rsidRPr="00B02299">
        <w:rPr>
          <w:b/>
        </w:rPr>
        <w:t>1</w:t>
      </w:r>
      <w:r w:rsidR="002E1B84">
        <w:rPr>
          <w:b/>
        </w:rPr>
        <w:t>8</w:t>
      </w:r>
      <w:r w:rsidRPr="00B02299">
        <w:rPr>
          <w:b/>
        </w:rPr>
        <w:t>. §</w:t>
      </w:r>
      <w:r w:rsidR="00335281">
        <w:rPr>
          <w:b/>
        </w:rPr>
        <w:t>.</w:t>
      </w:r>
    </w:p>
    <w:p w:rsidR="0044056E" w:rsidRDefault="0044056E" w:rsidP="006C0C5A">
      <w:pPr>
        <w:pStyle w:val="Bekezds"/>
        <w:ind w:firstLine="0"/>
      </w:pPr>
      <w:r w:rsidRPr="00B02299">
        <w:t xml:space="preserve">Az önkormányzati közfeladatok hatékonyabb ellátása érdekében az Önkormányzat a közfeladatot </w:t>
      </w:r>
      <w:proofErr w:type="spellStart"/>
      <w:r w:rsidRPr="00B02299">
        <w:t>Nvt</w:t>
      </w:r>
      <w:proofErr w:type="spellEnd"/>
      <w:r w:rsidRPr="00B02299">
        <w:t>. alapján átlátható jogi személynek, vagy jogi személyiséggel nem rendelkező szervezetnek átadhatja, s a feladatátadáshoz szükséges, tulajdonában lévő törzsvagyonára és üzleti vagyonára az átvevőt megillető vagyonkezelői jogot létesíthet.</w:t>
      </w:r>
    </w:p>
    <w:p w:rsidR="006C0C5A" w:rsidRDefault="006C0C5A" w:rsidP="0044056E">
      <w:pPr>
        <w:pStyle w:val="Bekezds"/>
      </w:pPr>
    </w:p>
    <w:p w:rsidR="006C0C5A" w:rsidRDefault="002E1B84" w:rsidP="006C0C5A">
      <w:pPr>
        <w:pStyle w:val="Bekezds"/>
        <w:jc w:val="center"/>
        <w:rPr>
          <w:b/>
        </w:rPr>
      </w:pPr>
      <w:r>
        <w:rPr>
          <w:b/>
        </w:rPr>
        <w:t>19</w:t>
      </w:r>
      <w:r w:rsidR="0044056E" w:rsidRPr="00B02299">
        <w:rPr>
          <w:b/>
        </w:rPr>
        <w:t>. §</w:t>
      </w:r>
      <w:r w:rsidR="00335281">
        <w:rPr>
          <w:b/>
        </w:rPr>
        <w:t>.</w:t>
      </w:r>
    </w:p>
    <w:p w:rsidR="006C0C5A" w:rsidRDefault="006C0C5A" w:rsidP="006C0C5A">
      <w:pPr>
        <w:pStyle w:val="Bekezds"/>
        <w:jc w:val="center"/>
        <w:rPr>
          <w:b/>
        </w:rPr>
      </w:pPr>
    </w:p>
    <w:p w:rsidR="0044056E" w:rsidRPr="00B02299" w:rsidRDefault="0044056E" w:rsidP="006C0C5A">
      <w:pPr>
        <w:pStyle w:val="Bekezds"/>
        <w:ind w:firstLine="0"/>
      </w:pPr>
      <w:r w:rsidRPr="009C3BB8">
        <w:rPr>
          <w:b/>
        </w:rPr>
        <w:t>Vagyonkezelői jog létesítésére</w:t>
      </w:r>
      <w:r w:rsidRPr="00B02299">
        <w:t xml:space="preserve"> az alábbi közfeladatokhoz kapcsolódva kerülhet sor:</w:t>
      </w:r>
    </w:p>
    <w:p w:rsidR="0044056E" w:rsidRPr="00B02299" w:rsidRDefault="0044056E" w:rsidP="006C0C5A">
      <w:pPr>
        <w:pStyle w:val="Bekezds"/>
        <w:ind w:firstLine="0"/>
      </w:pPr>
      <w:proofErr w:type="gramStart"/>
      <w:r w:rsidRPr="00B02299">
        <w:t>a</w:t>
      </w:r>
      <w:proofErr w:type="gramEnd"/>
      <w:r w:rsidRPr="00B02299">
        <w:t>) az épített és természeti környezet védelme</w:t>
      </w:r>
    </w:p>
    <w:p w:rsidR="0044056E" w:rsidRPr="00B02299" w:rsidRDefault="0044056E" w:rsidP="006C0C5A">
      <w:pPr>
        <w:pStyle w:val="Bekezds"/>
        <w:ind w:firstLine="0"/>
      </w:pPr>
      <w:r w:rsidRPr="00B02299">
        <w:t>b) a köztemető fenntartása</w:t>
      </w:r>
    </w:p>
    <w:p w:rsidR="0044056E" w:rsidRPr="00B02299" w:rsidRDefault="0044056E" w:rsidP="006C0C5A">
      <w:pPr>
        <w:pStyle w:val="Bekezds"/>
        <w:ind w:firstLine="0"/>
      </w:pPr>
      <w:r w:rsidRPr="00B02299">
        <w:t>c) a helyi közutak és közterületek fenntartása, közterületen közúti járművel való várakozás (parkolás) biztosítása</w:t>
      </w:r>
    </w:p>
    <w:p w:rsidR="0044056E" w:rsidRPr="00B02299" w:rsidRDefault="0044056E" w:rsidP="006C0C5A">
      <w:pPr>
        <w:pStyle w:val="Bekezds"/>
        <w:ind w:firstLine="0"/>
      </w:pPr>
      <w:r w:rsidRPr="00B02299">
        <w:t>d) a köztisztaság és a településtisztaság biztosítása</w:t>
      </w:r>
    </w:p>
    <w:p w:rsidR="0044056E" w:rsidRPr="00B02299" w:rsidRDefault="0044056E" w:rsidP="006C0C5A">
      <w:pPr>
        <w:pStyle w:val="Bekezds"/>
        <w:ind w:firstLine="0"/>
      </w:pPr>
      <w:proofErr w:type="gramStart"/>
      <w:r w:rsidRPr="00B02299">
        <w:t>e</w:t>
      </w:r>
      <w:proofErr w:type="gramEnd"/>
      <w:r w:rsidRPr="00B02299">
        <w:t>) gondoskodás a helyi tűzvédelemről</w:t>
      </w:r>
    </w:p>
    <w:p w:rsidR="0044056E" w:rsidRPr="00B02299" w:rsidRDefault="0044056E" w:rsidP="006C0C5A">
      <w:pPr>
        <w:pStyle w:val="Bekezds"/>
        <w:ind w:firstLine="0"/>
      </w:pPr>
      <w:proofErr w:type="gramStart"/>
      <w:r w:rsidRPr="00B02299">
        <w:t>f</w:t>
      </w:r>
      <w:proofErr w:type="gramEnd"/>
      <w:r w:rsidRPr="00B02299">
        <w:t>) az óvodákról, az alapfokú nevelésről, oktatásról gondoskodás</w:t>
      </w:r>
    </w:p>
    <w:p w:rsidR="0044056E" w:rsidRPr="00B02299" w:rsidRDefault="0044056E" w:rsidP="006C0C5A">
      <w:pPr>
        <w:pStyle w:val="Bekezds"/>
        <w:ind w:firstLine="0"/>
      </w:pPr>
      <w:proofErr w:type="gramStart"/>
      <w:r w:rsidRPr="00B02299">
        <w:t>g</w:t>
      </w:r>
      <w:proofErr w:type="gramEnd"/>
      <w:r w:rsidRPr="00B02299">
        <w:t>) az egészségügyi ellátásról gondoskodás</w:t>
      </w:r>
    </w:p>
    <w:p w:rsidR="0044056E" w:rsidRPr="00B02299" w:rsidRDefault="0044056E" w:rsidP="006C0C5A">
      <w:pPr>
        <w:pStyle w:val="Bekezds"/>
        <w:ind w:firstLine="0"/>
      </w:pPr>
      <w:proofErr w:type="gramStart"/>
      <w:r w:rsidRPr="00B02299">
        <w:t>h</w:t>
      </w:r>
      <w:proofErr w:type="gramEnd"/>
      <w:r w:rsidRPr="00B02299">
        <w:t>) a szociális ellátásról gondoskodás</w:t>
      </w:r>
    </w:p>
    <w:p w:rsidR="0044056E" w:rsidRPr="00B02299" w:rsidRDefault="0044056E" w:rsidP="006C0C5A">
      <w:pPr>
        <w:pStyle w:val="Bekezds"/>
        <w:ind w:firstLine="0"/>
      </w:pPr>
      <w:r w:rsidRPr="00B02299">
        <w:t>i) gondoskodás a gyermek és ifjúsági feladatokról</w:t>
      </w:r>
    </w:p>
    <w:p w:rsidR="0044056E" w:rsidRPr="00B02299" w:rsidRDefault="0044056E" w:rsidP="0044056E">
      <w:pPr>
        <w:pStyle w:val="Bekezds"/>
      </w:pPr>
      <w:r w:rsidRPr="00B02299">
        <w:t>j) a közösségi tér biztosítása</w:t>
      </w:r>
    </w:p>
    <w:p w:rsidR="0044056E" w:rsidRPr="00B02299" w:rsidRDefault="0044056E" w:rsidP="0044056E">
      <w:pPr>
        <w:pStyle w:val="Bekezds"/>
      </w:pPr>
      <w:r w:rsidRPr="00B02299">
        <w:lastRenderedPageBreak/>
        <w:t>k) közművelődési, tudományos, művészeti tevékenység, sport támogatása</w:t>
      </w:r>
    </w:p>
    <w:p w:rsidR="0044056E" w:rsidRPr="00B02299" w:rsidRDefault="0044056E" w:rsidP="0044056E">
      <w:pPr>
        <w:pStyle w:val="Bekezds"/>
      </w:pPr>
      <w:proofErr w:type="gramStart"/>
      <w:r w:rsidRPr="00B02299">
        <w:t>l</w:t>
      </w:r>
      <w:proofErr w:type="gramEnd"/>
      <w:r w:rsidRPr="00B02299">
        <w:t>) nemzeti és etnikai kisebbségek jogai érvényesítésének biztosítása</w:t>
      </w:r>
    </w:p>
    <w:p w:rsidR="0044056E" w:rsidRPr="00B02299" w:rsidRDefault="0044056E" w:rsidP="0044056E">
      <w:pPr>
        <w:pStyle w:val="Bekezds"/>
      </w:pPr>
      <w:proofErr w:type="gramStart"/>
      <w:r w:rsidRPr="00B02299">
        <w:t>m</w:t>
      </w:r>
      <w:proofErr w:type="gramEnd"/>
      <w:r w:rsidRPr="00B02299">
        <w:t>) az egészséges életmód közösségi feltételeinek elősegítése</w:t>
      </w:r>
    </w:p>
    <w:p w:rsidR="006C0C5A" w:rsidRDefault="006C0C5A" w:rsidP="0044056E">
      <w:pPr>
        <w:pStyle w:val="Bekezds"/>
      </w:pPr>
    </w:p>
    <w:p w:rsidR="009C3BB8" w:rsidRDefault="002E1B84" w:rsidP="009C3BB8">
      <w:pPr>
        <w:pStyle w:val="Bekezds"/>
        <w:jc w:val="center"/>
        <w:rPr>
          <w:b/>
        </w:rPr>
      </w:pPr>
      <w:r>
        <w:rPr>
          <w:b/>
        </w:rPr>
        <w:t>20</w:t>
      </w:r>
      <w:r w:rsidR="0044056E" w:rsidRPr="00B02299">
        <w:rPr>
          <w:b/>
        </w:rPr>
        <w:t>. §</w:t>
      </w:r>
      <w:r w:rsidR="00335281">
        <w:rPr>
          <w:b/>
        </w:rPr>
        <w:t>.</w:t>
      </w:r>
    </w:p>
    <w:p w:rsidR="009C3BB8" w:rsidRDefault="009C3BB8" w:rsidP="009C3BB8">
      <w:pPr>
        <w:pStyle w:val="Bekezds"/>
        <w:ind w:firstLine="0"/>
      </w:pPr>
    </w:p>
    <w:p w:rsidR="0044056E" w:rsidRDefault="0044056E" w:rsidP="009C3BB8">
      <w:pPr>
        <w:pStyle w:val="Bekezds"/>
        <w:ind w:firstLine="0"/>
      </w:pPr>
      <w:r w:rsidRPr="00B02299">
        <w:t>A vagyonkezelőt – ha jogszabály másként nem rendelkezik – megilletik a tulajdonos jogai, és terhelik a tulajdonos kötelezettségei – ideértve a számvitelről szóló törvény szerinti könyvvezetési és beszámoló készítési kötelezettséget is – azzal, hogy a vagyont nem idegenítheti el, továbbá használati joggal, szolgalommal vagy más dologi joggal nem terhelheti meg, biztosítékul nem adhatja, és a vagyonkezelői jogot harmadik személyre nem ruházhatja át, nem terhelheti meg.</w:t>
      </w:r>
    </w:p>
    <w:p w:rsidR="009C3BB8" w:rsidRPr="00B02299" w:rsidRDefault="009C3BB8" w:rsidP="009C3BB8">
      <w:pPr>
        <w:pStyle w:val="Bekezds"/>
        <w:ind w:firstLine="0"/>
      </w:pPr>
    </w:p>
    <w:p w:rsidR="009C3BB8" w:rsidRDefault="002E1B84" w:rsidP="009C3BB8">
      <w:pPr>
        <w:pStyle w:val="Bekezds"/>
        <w:jc w:val="center"/>
        <w:rPr>
          <w:b/>
        </w:rPr>
      </w:pPr>
      <w:r>
        <w:rPr>
          <w:b/>
        </w:rPr>
        <w:t>21</w:t>
      </w:r>
      <w:r w:rsidR="0044056E" w:rsidRPr="00B02299">
        <w:rPr>
          <w:b/>
        </w:rPr>
        <w:t>. §</w:t>
      </w:r>
      <w:r w:rsidR="00335281">
        <w:rPr>
          <w:b/>
        </w:rPr>
        <w:t>.</w:t>
      </w:r>
    </w:p>
    <w:p w:rsidR="009C3BB8" w:rsidRDefault="009C3BB8" w:rsidP="009C3BB8">
      <w:pPr>
        <w:pStyle w:val="Bekezds"/>
        <w:jc w:val="center"/>
        <w:rPr>
          <w:b/>
        </w:rPr>
      </w:pPr>
    </w:p>
    <w:p w:rsidR="0044056E" w:rsidRDefault="0044056E" w:rsidP="009C3BB8">
      <w:pPr>
        <w:pStyle w:val="Bekezds"/>
        <w:ind w:firstLine="0"/>
        <w:jc w:val="left"/>
      </w:pPr>
      <w:r w:rsidRPr="00B02299">
        <w:rPr>
          <w:b/>
        </w:rPr>
        <w:t xml:space="preserve"> </w:t>
      </w:r>
      <w:r w:rsidRPr="00B02299">
        <w:t>(1) Vagyonkezelői jogot az önkormányzati közfeladat átadásához kapcsolva ellenérték fejében, vagy ingyenesen lehet megszerezni és gyakorolni.</w:t>
      </w:r>
    </w:p>
    <w:p w:rsidR="009C3BB8" w:rsidRDefault="009C3BB8" w:rsidP="009C3BB8">
      <w:pPr>
        <w:pStyle w:val="Bekezds"/>
        <w:ind w:firstLine="0"/>
        <w:rPr>
          <w:b/>
        </w:rPr>
      </w:pPr>
    </w:p>
    <w:p w:rsidR="0044056E" w:rsidRDefault="0044056E" w:rsidP="009C3BB8">
      <w:pPr>
        <w:pStyle w:val="Bekezds"/>
        <w:ind w:firstLine="0"/>
        <w:jc w:val="left"/>
      </w:pPr>
      <w:r w:rsidRPr="00B02299">
        <w:t>(2) A (3) bekezdésben foglalt kivétellel</w:t>
      </w:r>
      <w:r w:rsidR="009C3BB8">
        <w:t>,</w:t>
      </w:r>
      <w:r w:rsidRPr="00B02299">
        <w:t xml:space="preserve"> a vagyonkezelői jog</w:t>
      </w:r>
      <w:r w:rsidR="009C3BB8">
        <w:t>,</w:t>
      </w:r>
      <w:r w:rsidRPr="00B02299">
        <w:t xml:space="preserve"> nyilvános pályázat útján, ellenérték fejében</w:t>
      </w:r>
      <w:r w:rsidR="009C3BB8">
        <w:t>,</w:t>
      </w:r>
      <w:r w:rsidRPr="00B02299">
        <w:t xml:space="preserve"> szerezhető meg. A pályázat tartalmát a </w:t>
      </w:r>
      <w:r w:rsidR="009C3BB8">
        <w:t>Képviselő-testület</w:t>
      </w:r>
      <w:r w:rsidRPr="00B02299">
        <w:t xml:space="preserve"> hagyja jóvá és a pályázat elbírálásáról </w:t>
      </w:r>
      <w:r w:rsidR="009C3BB8">
        <w:t>is a Képviselő-testület</w:t>
      </w:r>
      <w:r w:rsidRPr="00B02299">
        <w:t xml:space="preserve"> dönt. </w:t>
      </w:r>
      <w:r w:rsidR="009C3BB8">
        <w:br/>
      </w:r>
      <w:r w:rsidRPr="00B02299">
        <w:t>A pályázati elj</w:t>
      </w:r>
      <w:r w:rsidR="00F82732">
        <w:t>árás szabályait jelen rendelet 3</w:t>
      </w:r>
      <w:r w:rsidRPr="00B02299">
        <w:t>. sz. melléklete tartalmazza.</w:t>
      </w:r>
    </w:p>
    <w:p w:rsidR="009C3BB8" w:rsidRDefault="009C3BB8" w:rsidP="009C3BB8">
      <w:pPr>
        <w:pStyle w:val="Bekezds"/>
        <w:ind w:firstLine="0"/>
        <w:jc w:val="left"/>
      </w:pPr>
    </w:p>
    <w:p w:rsidR="0044056E" w:rsidRDefault="0044056E" w:rsidP="009C3BB8">
      <w:pPr>
        <w:pStyle w:val="Bekezds"/>
        <w:ind w:firstLine="0"/>
      </w:pPr>
      <w:r w:rsidRPr="00B02299">
        <w:t>(3) Kijelöléssel vagyonkezelői jog kizárólag ingyenesen szerezhető meg.</w:t>
      </w:r>
    </w:p>
    <w:p w:rsidR="009C3BB8" w:rsidRPr="00B02299" w:rsidRDefault="009C3BB8" w:rsidP="009C3BB8">
      <w:pPr>
        <w:pStyle w:val="Bekezds"/>
        <w:ind w:firstLine="0"/>
      </w:pPr>
    </w:p>
    <w:p w:rsidR="009C3BB8" w:rsidRDefault="0044056E" w:rsidP="009C3BB8">
      <w:pPr>
        <w:pStyle w:val="Bekezds"/>
        <w:ind w:firstLine="0"/>
      </w:pPr>
      <w:r w:rsidRPr="00B02299">
        <w:t>(4) A vagyonkezelői jog megszerzésének feltétele, hogy a vagyonkezelő a feladatellátással összefüggő jogokat, kötelezettségeket átvegye.</w:t>
      </w:r>
      <w:r w:rsidR="009C3BB8" w:rsidRPr="009C3BB8">
        <w:t xml:space="preserve"> </w:t>
      </w:r>
      <w:r w:rsidR="009C3BB8" w:rsidRPr="00B02299">
        <w:t xml:space="preserve">A vagyonkezelőnek a tulajdonosi hozzájárulást kell beszereznie a vagyonkezelési tevékenység körében felmerülő bármely hatósági engedélyhez kötött tevékenységhez. A tulajdonosi hozzájárulást a </w:t>
      </w:r>
      <w:r w:rsidR="009C3BB8">
        <w:t>Képviselő-testület</w:t>
      </w:r>
      <w:r w:rsidR="009C3BB8" w:rsidRPr="00B02299">
        <w:t xml:space="preserve"> jogosult megadni.</w:t>
      </w:r>
    </w:p>
    <w:p w:rsidR="009C3BB8" w:rsidRPr="00B02299" w:rsidRDefault="009C3BB8" w:rsidP="009C3BB8">
      <w:pPr>
        <w:pStyle w:val="Bekezds"/>
        <w:ind w:firstLine="0"/>
      </w:pPr>
    </w:p>
    <w:p w:rsidR="0044056E" w:rsidRDefault="0044056E" w:rsidP="009C3BB8">
      <w:pPr>
        <w:pStyle w:val="Bekezds"/>
        <w:ind w:firstLine="0"/>
      </w:pPr>
      <w:r w:rsidRPr="00B02299">
        <w:t>(5) Ingatlanra vonatkozó vagyonkezelői jog megszerzéséhez az ingatlan-nyilvántartásba való bejegyzés is szükséges. A vagyonkezelői jog jogosultja köteles gondoskodni az őt megillető vagyonkezelői jog</w:t>
      </w:r>
      <w:r w:rsidR="009C3BB8">
        <w:t>,</w:t>
      </w:r>
      <w:r w:rsidRPr="00B02299">
        <w:t xml:space="preserve"> ingatlan-nyilvántartásba történő bejegyeztetéséről.</w:t>
      </w:r>
    </w:p>
    <w:p w:rsidR="009C3BB8" w:rsidRDefault="009C3BB8" w:rsidP="009C3BB8">
      <w:pPr>
        <w:pStyle w:val="Bekezds"/>
        <w:ind w:firstLine="0"/>
      </w:pPr>
    </w:p>
    <w:p w:rsidR="0044056E" w:rsidRDefault="0044056E" w:rsidP="009C3BB8">
      <w:pPr>
        <w:pStyle w:val="Bekezds"/>
        <w:ind w:firstLine="0"/>
      </w:pPr>
      <w:r w:rsidRPr="00B02299">
        <w:t>(6) A 18. §</w:t>
      </w:r>
      <w:proofErr w:type="spellStart"/>
      <w:r w:rsidRPr="00B02299">
        <w:t>-ban</w:t>
      </w:r>
      <w:proofErr w:type="spellEnd"/>
      <w:r w:rsidRPr="00B02299">
        <w:t xml:space="preserve"> meghatározott közszolgáltatások ellátásához szükséges</w:t>
      </w:r>
      <w:r w:rsidR="009C3BB8">
        <w:t>,</w:t>
      </w:r>
      <w:r w:rsidRPr="00B02299">
        <w:t xml:space="preserve"> önkormányzati tulajdonban lévő ingó- és ingatlanvagyon</w:t>
      </w:r>
      <w:r w:rsidR="009C3BB8">
        <w:t>,</w:t>
      </w:r>
      <w:r w:rsidRPr="00B02299">
        <w:t xml:space="preserve"> kezelésbe adása vagyonkezelő</w:t>
      </w:r>
      <w:r w:rsidR="009C3BB8">
        <w:t>i szerződéssel történhet.</w:t>
      </w:r>
    </w:p>
    <w:p w:rsidR="0044056E" w:rsidRPr="00B02299" w:rsidRDefault="0044056E" w:rsidP="009C3BB8">
      <w:pPr>
        <w:pStyle w:val="Bekezds"/>
        <w:ind w:firstLine="0"/>
      </w:pPr>
      <w:r w:rsidRPr="00B02299">
        <w:t>A vagyonkezelési szerződésnek – figyelemmel az önkormányzati közfeladatra és az ahhoz kapcsolódó önkormányzati vagyon sajátos jellegére – tartalmazni kell:</w:t>
      </w:r>
    </w:p>
    <w:p w:rsidR="0044056E" w:rsidRPr="00B02299" w:rsidRDefault="0044056E" w:rsidP="009C3BB8">
      <w:pPr>
        <w:pStyle w:val="Bekezds"/>
        <w:ind w:firstLine="0"/>
      </w:pPr>
      <w:proofErr w:type="gramStart"/>
      <w:r w:rsidRPr="00B02299">
        <w:t>a</w:t>
      </w:r>
      <w:proofErr w:type="gramEnd"/>
      <w:r w:rsidRPr="00B02299">
        <w:t>) a vagyonkezelő által kötelezően ellátandó önkormányzati közfeladat és az ellátható egyéb tevékenységek meghatározását, kikötve, hogy a vagyonkezelő a közfeladaton kívüli egyéb tevékenységet csak olyan módon és mértékben láthat el, hogy az ne veszélyeztesse az átadott közfeladat ellátását,</w:t>
      </w:r>
    </w:p>
    <w:p w:rsidR="0044056E" w:rsidRPr="00B02299" w:rsidRDefault="0044056E" w:rsidP="009C3BB8">
      <w:pPr>
        <w:pStyle w:val="Bekezds"/>
        <w:ind w:firstLine="0"/>
      </w:pPr>
      <w:r w:rsidRPr="00B02299">
        <w:t>b) a vagyonkezelő által a feladatai ellátásához alvállalkozók, illetőleg közreműködők igénybevételére, és ezzel összhangban a vagyonkezelésbe adott vagyon birtoklására, használatára vonatkozó korlátozó rendelkezéseket,</w:t>
      </w:r>
    </w:p>
    <w:p w:rsidR="0044056E" w:rsidRPr="00B02299" w:rsidRDefault="0044056E" w:rsidP="009C3BB8">
      <w:pPr>
        <w:pStyle w:val="Bekezds"/>
        <w:ind w:firstLine="0"/>
      </w:pPr>
      <w:r w:rsidRPr="00B02299">
        <w:lastRenderedPageBreak/>
        <w:t>c) a közfeladat ellátása érdekében a vagyonkezelésbe adott eszközöknek</w:t>
      </w:r>
      <w:r w:rsidR="009C3BB8">
        <w:t>,</w:t>
      </w:r>
      <w:r w:rsidRPr="00B02299">
        <w:t xml:space="preserve"> a helyi önkormányzat számviteli nyilvántartási adataival megegyező</w:t>
      </w:r>
      <w:r w:rsidR="009C3BB8">
        <w:t>, tételes jegyzék</w:t>
      </w:r>
      <w:r w:rsidRPr="00B02299">
        <w:t xml:space="preserve"> értékével együtt, azon belül a kötelező önkormányzati feladathoz kapcsolódó vagyon megjelölését, a vagyonkezelésbe adott vagyonnal való gazdálkodásra vonatkozó rendelkezéseket, és a vagyonnal való vállalkozás feltételeit,</w:t>
      </w:r>
    </w:p>
    <w:p w:rsidR="0044056E" w:rsidRPr="00B02299" w:rsidRDefault="0044056E" w:rsidP="009C3BB8">
      <w:pPr>
        <w:pStyle w:val="Bekezds"/>
        <w:ind w:firstLine="0"/>
      </w:pPr>
      <w:r w:rsidRPr="00B02299">
        <w:t>d) a vagyonkezelői jog megszerzésének ellenértékét, illetve az ingyenesség tényét, a vagyonkezelésbe vett vagyon tekintetében az önkormányzati vagyonnal kapcsolatos adatszolgáltatási kötelezettségek teljesítésének módját és formáját,</w:t>
      </w:r>
    </w:p>
    <w:p w:rsidR="0044056E" w:rsidRPr="00B02299" w:rsidRDefault="0044056E" w:rsidP="009C3BB8">
      <w:pPr>
        <w:pStyle w:val="Bekezds"/>
        <w:ind w:firstLine="0"/>
      </w:pPr>
      <w:proofErr w:type="gramStart"/>
      <w:r w:rsidRPr="00B02299">
        <w:t>e</w:t>
      </w:r>
      <w:proofErr w:type="gramEnd"/>
      <w:r w:rsidRPr="00B02299">
        <w:t>) az önkormányzat költségvetését megillető – a vagyonkezelésbe adott vagyon kezeléséből származó – befizetések teljesítésére, a vagyonkezelésbe adott vagyonnal történő elszámolásra vonatkozó rendelkezéseket,</w:t>
      </w:r>
    </w:p>
    <w:p w:rsidR="0044056E" w:rsidRPr="00B02299" w:rsidRDefault="0044056E" w:rsidP="009C3BB8">
      <w:pPr>
        <w:pStyle w:val="Bekezds"/>
        <w:ind w:firstLine="0"/>
      </w:pPr>
      <w:proofErr w:type="gramStart"/>
      <w:r w:rsidRPr="00B02299">
        <w:t>f</w:t>
      </w:r>
      <w:proofErr w:type="gramEnd"/>
      <w:r w:rsidRPr="00B02299">
        <w:t>) a szerződés teljesítésének biztosítására vonatkozó rendelkezéseket,</w:t>
      </w:r>
    </w:p>
    <w:p w:rsidR="0044056E" w:rsidRPr="00B02299" w:rsidRDefault="0044056E" w:rsidP="009C3BB8">
      <w:pPr>
        <w:pStyle w:val="Bekezds"/>
        <w:ind w:firstLine="0"/>
      </w:pPr>
      <w:proofErr w:type="gramStart"/>
      <w:r w:rsidRPr="00B02299">
        <w:t>g</w:t>
      </w:r>
      <w:proofErr w:type="gramEnd"/>
      <w:r w:rsidRPr="00B02299">
        <w:t>) a teljesítés biztosítására szolgáló mellék-kötelezettségeket és egyéb biztosítékokat,</w:t>
      </w:r>
    </w:p>
    <w:p w:rsidR="0044056E" w:rsidRPr="00B02299" w:rsidRDefault="0044056E" w:rsidP="009C3BB8">
      <w:pPr>
        <w:pStyle w:val="Bekezds"/>
        <w:ind w:firstLine="0"/>
      </w:pPr>
      <w:proofErr w:type="gramStart"/>
      <w:r w:rsidRPr="00B02299">
        <w:t>h</w:t>
      </w:r>
      <w:proofErr w:type="gramEnd"/>
      <w:r w:rsidRPr="00B02299">
        <w:t>) a vagyonkezelésbe adott vagyonnal való mérhetően eredményes gazdálkodásra vonatkozó előírásokat,</w:t>
      </w:r>
    </w:p>
    <w:p w:rsidR="0044056E" w:rsidRDefault="0044056E" w:rsidP="009C3BB8">
      <w:pPr>
        <w:pStyle w:val="Bekezds"/>
        <w:ind w:firstLine="0"/>
      </w:pPr>
      <w:r w:rsidRPr="00B02299">
        <w:t>i) a vagyonkezelési szerződés időtartamát.</w:t>
      </w:r>
    </w:p>
    <w:p w:rsidR="009C3BB8" w:rsidRDefault="009C3BB8" w:rsidP="009C3BB8">
      <w:pPr>
        <w:pStyle w:val="Bekezds"/>
        <w:ind w:firstLine="0"/>
      </w:pPr>
    </w:p>
    <w:p w:rsidR="0044056E" w:rsidRPr="00B02299" w:rsidRDefault="0044056E" w:rsidP="009C3BB8">
      <w:pPr>
        <w:pStyle w:val="FejezetCm"/>
      </w:pPr>
      <w:r w:rsidRPr="00B02299">
        <w:t>III. Fejezet</w:t>
      </w:r>
    </w:p>
    <w:p w:rsidR="0044056E" w:rsidRPr="00B02299" w:rsidRDefault="0044056E" w:rsidP="0044056E">
      <w:pPr>
        <w:pStyle w:val="FejezetCm"/>
      </w:pPr>
      <w:r w:rsidRPr="00B02299">
        <w:t>Záró rendelkezések</w:t>
      </w:r>
    </w:p>
    <w:p w:rsidR="009C3BB8" w:rsidRDefault="009C3BB8" w:rsidP="009C3BB8">
      <w:pPr>
        <w:pStyle w:val="Bekezds"/>
        <w:jc w:val="center"/>
      </w:pPr>
      <w:r>
        <w:rPr>
          <w:b/>
        </w:rPr>
        <w:t>2</w:t>
      </w:r>
      <w:r w:rsidR="002E1B84">
        <w:rPr>
          <w:b/>
        </w:rPr>
        <w:t>2</w:t>
      </w:r>
      <w:r>
        <w:rPr>
          <w:b/>
        </w:rPr>
        <w:t>.</w:t>
      </w:r>
      <w:r w:rsidR="0044056E" w:rsidRPr="00B02299">
        <w:rPr>
          <w:b/>
        </w:rPr>
        <w:t> §</w:t>
      </w:r>
      <w:r w:rsidR="0044056E" w:rsidRPr="00B02299">
        <w:t xml:space="preserve"> </w:t>
      </w:r>
      <w:r>
        <w:t>.</w:t>
      </w:r>
    </w:p>
    <w:p w:rsidR="0044056E" w:rsidRDefault="009C3BB8" w:rsidP="00B450D6">
      <w:pPr>
        <w:pStyle w:val="Bekezds"/>
        <w:ind w:firstLine="0"/>
      </w:pPr>
      <w:r>
        <w:t xml:space="preserve">(1) </w:t>
      </w:r>
      <w:r w:rsidR="0044056E" w:rsidRPr="00B02299">
        <w:t xml:space="preserve">Ez a rendelet </w:t>
      </w:r>
      <w:r w:rsidR="0097200D">
        <w:t xml:space="preserve">2012. szeptember 15. </w:t>
      </w:r>
      <w:proofErr w:type="gramStart"/>
      <w:r w:rsidR="0097200D">
        <w:t xml:space="preserve">napján </w:t>
      </w:r>
      <w:r w:rsidR="0044056E" w:rsidRPr="00B02299">
        <w:t xml:space="preserve"> lép</w:t>
      </w:r>
      <w:proofErr w:type="gramEnd"/>
      <w:r w:rsidR="0044056E" w:rsidRPr="00B02299">
        <w:t xml:space="preserve"> hatályba. </w:t>
      </w:r>
    </w:p>
    <w:p w:rsidR="00B450D6" w:rsidRDefault="00B450D6" w:rsidP="00B450D6">
      <w:pPr>
        <w:pStyle w:val="Bekezds"/>
        <w:ind w:firstLine="0"/>
      </w:pPr>
    </w:p>
    <w:p w:rsidR="009C3BB8" w:rsidRDefault="009C3BB8" w:rsidP="00B450D6">
      <w:pPr>
        <w:pStyle w:val="Bekezds"/>
        <w:ind w:firstLine="0"/>
      </w:pPr>
      <w:r>
        <w:t>(2) A rendelet kihirdetéséről a körjegyző gondoskodik, a helyben szokásos módon.</w:t>
      </w:r>
    </w:p>
    <w:p w:rsidR="009C3BB8" w:rsidRDefault="009C3BB8" w:rsidP="00335281">
      <w:pPr>
        <w:pStyle w:val="Bekezds"/>
        <w:ind w:firstLine="0"/>
        <w:jc w:val="left"/>
      </w:pPr>
    </w:p>
    <w:p w:rsidR="0044056E" w:rsidRPr="00B02299" w:rsidRDefault="00335281" w:rsidP="00B450D6">
      <w:pPr>
        <w:pStyle w:val="Bekezds"/>
        <w:ind w:firstLine="0"/>
        <w:jc w:val="left"/>
      </w:pPr>
      <w:r>
        <w:t xml:space="preserve">(3) </w:t>
      </w:r>
      <w:r w:rsidR="009C3BB8">
        <w:t>A rendelet hatályba lépésével egyidejűleg, hatályát veszti:</w:t>
      </w:r>
    </w:p>
    <w:p w:rsidR="009977C2" w:rsidRPr="00B450D6" w:rsidRDefault="009977C2" w:rsidP="00B450D6">
      <w:pPr>
        <w:pStyle w:val="Bekezds"/>
        <w:ind w:firstLine="0"/>
      </w:pPr>
      <w:r w:rsidRPr="009977C2">
        <w:t>Az önkormányzat vagyonáról és a vagyongazdálkodás szabályairól</w:t>
      </w:r>
      <w:r>
        <w:t xml:space="preserve"> szóló, </w:t>
      </w:r>
      <w:r w:rsidRPr="009977C2">
        <w:t>15/1993.(XII.30.)</w:t>
      </w:r>
      <w:r>
        <w:t xml:space="preserve">, </w:t>
      </w:r>
      <w:r w:rsidR="00B450D6">
        <w:t xml:space="preserve">valamint az azt módosító, </w:t>
      </w:r>
      <w:r w:rsidR="00B450D6" w:rsidRPr="00B450D6">
        <w:t>1995. évi 6</w:t>
      </w:r>
      <w:proofErr w:type="gramStart"/>
      <w:r w:rsidR="00B450D6" w:rsidRPr="00B450D6">
        <w:t>.,</w:t>
      </w:r>
      <w:proofErr w:type="gramEnd"/>
      <w:r w:rsidR="00B450D6" w:rsidRPr="00B450D6">
        <w:t xml:space="preserve"> 1995. évi 9., 1997. évi 1., 1999. évi 3., 2000. évi 1., 2001. évi 2. </w:t>
      </w:r>
      <w:proofErr w:type="gramStart"/>
      <w:r w:rsidR="00B450D6" w:rsidRPr="00B450D6">
        <w:t>,</w:t>
      </w:r>
      <w:proofErr w:type="gramEnd"/>
      <w:r w:rsidR="00B450D6" w:rsidRPr="00B450D6">
        <w:t xml:space="preserve"> 2001. évi 25. 2002. évi 13. </w:t>
      </w:r>
      <w:r w:rsidR="00B450D6">
        <w:t xml:space="preserve">és a </w:t>
      </w:r>
      <w:r w:rsidR="00B450D6" w:rsidRPr="00B450D6">
        <w:t>2003. évi 11</w:t>
      </w:r>
      <w:r w:rsidR="00335281" w:rsidRPr="00B450D6">
        <w:t>.</w:t>
      </w:r>
      <w:r w:rsidR="00335281">
        <w:t xml:space="preserve"> számú önkormányzati</w:t>
      </w:r>
      <w:r w:rsidR="00B450D6">
        <w:t xml:space="preserve"> rendelet.</w:t>
      </w:r>
    </w:p>
    <w:p w:rsidR="0044056E" w:rsidRPr="00B02299" w:rsidRDefault="009977C2" w:rsidP="0044056E">
      <w:pPr>
        <w:pStyle w:val="Bekezds"/>
      </w:pPr>
      <w:r w:rsidRPr="009977C2">
        <w:tab/>
      </w:r>
    </w:p>
    <w:p w:rsidR="0044056E" w:rsidRDefault="0097200D" w:rsidP="0044056E">
      <w:pPr>
        <w:spacing w:before="240" w:line="360" w:lineRule="auto"/>
      </w:pPr>
      <w:r>
        <w:t>T e n k, 2012. szeptember 6.</w:t>
      </w:r>
    </w:p>
    <w:p w:rsidR="00B450D6" w:rsidRDefault="00B450D6" w:rsidP="0044056E">
      <w:pPr>
        <w:spacing w:before="240" w:line="360" w:lineRule="auto"/>
      </w:pPr>
    </w:p>
    <w:p w:rsidR="00B450D6" w:rsidRDefault="00B450D6" w:rsidP="00B450D6">
      <w:r>
        <w:t>Szopkó Tamás</w:t>
      </w:r>
      <w:r>
        <w:tab/>
      </w:r>
      <w:r>
        <w:tab/>
      </w:r>
      <w:r>
        <w:tab/>
      </w:r>
      <w:r>
        <w:tab/>
      </w:r>
      <w:r>
        <w:tab/>
      </w:r>
      <w:r>
        <w:tab/>
        <w:t>Dányiné Szórád Ibolya</w:t>
      </w:r>
    </w:p>
    <w:p w:rsidR="00B450D6" w:rsidRPr="00B02299" w:rsidRDefault="00B450D6" w:rsidP="00B450D6">
      <w:r>
        <w:t xml:space="preserve"> </w:t>
      </w:r>
      <w:proofErr w:type="gramStart"/>
      <w:r>
        <w:t>polgármester</w:t>
      </w:r>
      <w:proofErr w:type="gramEnd"/>
      <w:r>
        <w:t xml:space="preserve">                                                                                      körjegyző</w:t>
      </w:r>
    </w:p>
    <w:p w:rsidR="002E1B84" w:rsidRDefault="002E1B84" w:rsidP="0044056E">
      <w:pPr>
        <w:spacing w:before="240" w:line="360" w:lineRule="auto"/>
        <w:rPr>
          <w:b/>
          <w:bCs/>
        </w:rPr>
      </w:pPr>
    </w:p>
    <w:p w:rsidR="0044056E" w:rsidRDefault="00B450D6" w:rsidP="0097200D">
      <w:pPr>
        <w:rPr>
          <w:b/>
          <w:bCs/>
        </w:rPr>
      </w:pPr>
      <w:r>
        <w:rPr>
          <w:b/>
          <w:bCs/>
        </w:rPr>
        <w:t>Z</w:t>
      </w:r>
      <w:r w:rsidR="0044056E" w:rsidRPr="00B02299">
        <w:rPr>
          <w:b/>
          <w:bCs/>
        </w:rPr>
        <w:t>áradék:</w:t>
      </w:r>
    </w:p>
    <w:p w:rsidR="0097200D" w:rsidRPr="0097200D" w:rsidRDefault="0097200D" w:rsidP="0097200D">
      <w:pPr>
        <w:rPr>
          <w:bCs/>
        </w:rPr>
      </w:pPr>
      <w:r w:rsidRPr="0097200D">
        <w:rPr>
          <w:bCs/>
        </w:rPr>
        <w:t>Kihirdetve:</w:t>
      </w:r>
    </w:p>
    <w:p w:rsidR="0097200D" w:rsidRPr="0097200D" w:rsidRDefault="0097200D" w:rsidP="0097200D">
      <w:pPr>
        <w:rPr>
          <w:bCs/>
        </w:rPr>
      </w:pPr>
      <w:r w:rsidRPr="0097200D">
        <w:rPr>
          <w:bCs/>
        </w:rPr>
        <w:t>2012. szeptember 7.</w:t>
      </w:r>
    </w:p>
    <w:p w:rsidR="0097200D" w:rsidRPr="0097200D" w:rsidRDefault="0097200D" w:rsidP="0097200D">
      <w:pPr>
        <w:rPr>
          <w:bCs/>
        </w:rPr>
      </w:pPr>
      <w:r w:rsidRPr="0097200D">
        <w:rPr>
          <w:bCs/>
        </w:rPr>
        <w:t>Dányiné Szórád Ibolya</w:t>
      </w:r>
    </w:p>
    <w:p w:rsidR="0097200D" w:rsidRPr="0097200D" w:rsidRDefault="0097200D" w:rsidP="0097200D">
      <w:proofErr w:type="gramStart"/>
      <w:r w:rsidRPr="0097200D">
        <w:rPr>
          <w:bCs/>
        </w:rPr>
        <w:t>körjegyző</w:t>
      </w:r>
      <w:proofErr w:type="gramEnd"/>
    </w:p>
    <w:tbl>
      <w:tblPr>
        <w:tblW w:w="9637" w:type="dxa"/>
        <w:tblLayout w:type="fixed"/>
        <w:tblCellMar>
          <w:left w:w="0" w:type="dxa"/>
          <w:right w:w="0" w:type="dxa"/>
        </w:tblCellMar>
        <w:tblLook w:val="00AF"/>
      </w:tblPr>
      <w:tblGrid>
        <w:gridCol w:w="4779"/>
        <w:gridCol w:w="4858"/>
      </w:tblGrid>
      <w:tr w:rsidR="0044056E" w:rsidRPr="00B02299" w:rsidTr="00F303BE">
        <w:trPr>
          <w:trHeight w:val="23"/>
        </w:trPr>
        <w:tc>
          <w:tcPr>
            <w:tcW w:w="4779" w:type="dxa"/>
            <w:shd w:val="clear" w:color="auto" w:fill="auto"/>
          </w:tcPr>
          <w:p w:rsidR="0044056E" w:rsidRPr="00B02299" w:rsidRDefault="0044056E" w:rsidP="00F303BE">
            <w:pPr>
              <w:spacing w:before="20" w:after="20"/>
              <w:ind w:left="57" w:right="57"/>
              <w:jc w:val="left"/>
              <w:rPr>
                <w:sz w:val="18"/>
              </w:rPr>
            </w:pPr>
          </w:p>
        </w:tc>
        <w:tc>
          <w:tcPr>
            <w:tcW w:w="4858" w:type="dxa"/>
            <w:shd w:val="clear" w:color="auto" w:fill="auto"/>
          </w:tcPr>
          <w:p w:rsidR="0044056E" w:rsidRPr="00B02299" w:rsidRDefault="0044056E" w:rsidP="00F303BE">
            <w:pPr>
              <w:spacing w:before="20" w:after="20"/>
              <w:ind w:left="57" w:right="57"/>
              <w:jc w:val="left"/>
              <w:rPr>
                <w:sz w:val="18"/>
              </w:rPr>
            </w:pPr>
          </w:p>
        </w:tc>
      </w:tr>
      <w:tr w:rsidR="0044056E" w:rsidRPr="00B02299" w:rsidTr="00F303BE">
        <w:trPr>
          <w:trHeight w:val="23"/>
        </w:trPr>
        <w:tc>
          <w:tcPr>
            <w:tcW w:w="4779" w:type="dxa"/>
            <w:shd w:val="clear" w:color="auto" w:fill="auto"/>
          </w:tcPr>
          <w:p w:rsidR="0044056E" w:rsidRPr="00B02299" w:rsidRDefault="0044056E" w:rsidP="00F303BE">
            <w:pPr>
              <w:spacing w:before="20" w:after="20"/>
              <w:ind w:left="57" w:right="57"/>
              <w:jc w:val="left"/>
              <w:rPr>
                <w:sz w:val="18"/>
              </w:rPr>
            </w:pPr>
          </w:p>
        </w:tc>
        <w:tc>
          <w:tcPr>
            <w:tcW w:w="4858" w:type="dxa"/>
            <w:shd w:val="clear" w:color="auto" w:fill="auto"/>
          </w:tcPr>
          <w:p w:rsidR="0044056E" w:rsidRPr="00B02299" w:rsidRDefault="0044056E" w:rsidP="00F303BE">
            <w:pPr>
              <w:spacing w:before="20" w:after="20"/>
              <w:ind w:left="57" w:right="57"/>
              <w:jc w:val="center"/>
              <w:rPr>
                <w:sz w:val="18"/>
              </w:rPr>
            </w:pPr>
          </w:p>
        </w:tc>
      </w:tr>
    </w:tbl>
    <w:p w:rsidR="00D355EA" w:rsidRDefault="00D355EA" w:rsidP="0044056E">
      <w:pPr>
        <w:pStyle w:val="Listaszerbekezds"/>
        <w:spacing w:before="240" w:line="360" w:lineRule="auto"/>
        <w:ind w:left="0"/>
        <w:rPr>
          <w:i/>
          <w:u w:val="single"/>
        </w:rPr>
      </w:pPr>
    </w:p>
    <w:p w:rsidR="00D355EA" w:rsidRDefault="00D355EA" w:rsidP="0044056E">
      <w:pPr>
        <w:pStyle w:val="Listaszerbekezds"/>
        <w:spacing w:before="240" w:line="360" w:lineRule="auto"/>
        <w:ind w:left="0"/>
        <w:rPr>
          <w:i/>
          <w:u w:val="single"/>
        </w:rPr>
      </w:pPr>
    </w:p>
    <w:p w:rsidR="0044056E" w:rsidRPr="00335281" w:rsidRDefault="0044056E" w:rsidP="00335281">
      <w:pPr>
        <w:pStyle w:val="Listaszerbekezds"/>
        <w:spacing w:before="240" w:line="360" w:lineRule="auto"/>
        <w:ind w:left="0"/>
        <w:jc w:val="right"/>
        <w:rPr>
          <w:b/>
          <w:i/>
          <w:u w:val="single"/>
        </w:rPr>
      </w:pPr>
      <w:r w:rsidRPr="00335281">
        <w:rPr>
          <w:b/>
          <w:i/>
          <w:u w:val="single"/>
        </w:rPr>
        <w:t>1</w:t>
      </w:r>
      <w:r w:rsidR="00335281" w:rsidRPr="00335281">
        <w:rPr>
          <w:b/>
          <w:i/>
          <w:u w:val="single"/>
        </w:rPr>
        <w:t>. számú</w:t>
      </w:r>
      <w:r w:rsidRPr="00335281">
        <w:rPr>
          <w:b/>
          <w:i/>
          <w:u w:val="single"/>
        </w:rPr>
        <w:t xml:space="preserve"> melléklet</w:t>
      </w:r>
      <w:r w:rsidR="0097200D">
        <w:rPr>
          <w:b/>
          <w:i/>
          <w:u w:val="single"/>
        </w:rPr>
        <w:t xml:space="preserve"> a 13/2012.(IX.7.)</w:t>
      </w:r>
      <w:r w:rsidR="0097200D" w:rsidRPr="00335281">
        <w:rPr>
          <w:b/>
          <w:i/>
          <w:u w:val="single"/>
        </w:rPr>
        <w:t xml:space="preserve"> önkormányzati</w:t>
      </w:r>
      <w:r w:rsidR="00335281" w:rsidRPr="00335281">
        <w:rPr>
          <w:b/>
          <w:i/>
          <w:u w:val="single"/>
        </w:rPr>
        <w:t xml:space="preserve"> rendelethez</w:t>
      </w:r>
    </w:p>
    <w:p w:rsidR="00335281" w:rsidRDefault="00335281" w:rsidP="0044056E"/>
    <w:p w:rsidR="003344CE" w:rsidRPr="002906F4" w:rsidRDefault="003344CE" w:rsidP="002906F4">
      <w:pPr>
        <w:pStyle w:val="Listaszerbekezds"/>
        <w:ind w:left="0"/>
        <w:jc w:val="center"/>
        <w:rPr>
          <w:b/>
        </w:rPr>
      </w:pPr>
      <w:r w:rsidRPr="002906F4">
        <w:rPr>
          <w:b/>
        </w:rPr>
        <w:t>Tenk Községi Önkormányzat forgalomképtelen törzsvagyona</w:t>
      </w:r>
    </w:p>
    <w:p w:rsidR="003344CE" w:rsidRDefault="003344CE" w:rsidP="003344CE">
      <w:pPr>
        <w:pStyle w:val="Listaszerbekezds"/>
        <w:ind w:left="0"/>
      </w:pPr>
    </w:p>
    <w:tbl>
      <w:tblPr>
        <w:tblW w:w="8420" w:type="dxa"/>
        <w:tblInd w:w="55" w:type="dxa"/>
        <w:tblCellMar>
          <w:left w:w="70" w:type="dxa"/>
          <w:right w:w="70" w:type="dxa"/>
        </w:tblCellMar>
        <w:tblLook w:val="04A0"/>
      </w:tblPr>
      <w:tblGrid>
        <w:gridCol w:w="2833"/>
        <w:gridCol w:w="128"/>
        <w:gridCol w:w="2374"/>
        <w:gridCol w:w="42"/>
        <w:gridCol w:w="916"/>
        <w:gridCol w:w="9"/>
        <w:gridCol w:w="2118"/>
      </w:tblGrid>
      <w:tr w:rsidR="003344CE" w:rsidRPr="000C4560" w:rsidTr="00A56F6E">
        <w:trPr>
          <w:trHeight w:val="405"/>
        </w:trPr>
        <w:tc>
          <w:tcPr>
            <w:tcW w:w="8420" w:type="dxa"/>
            <w:gridSpan w:val="7"/>
            <w:tcBorders>
              <w:top w:val="nil"/>
              <w:left w:val="nil"/>
              <w:bottom w:val="nil"/>
              <w:right w:val="nil"/>
            </w:tcBorders>
            <w:shd w:val="clear" w:color="auto" w:fill="auto"/>
            <w:noWrap/>
            <w:vAlign w:val="bottom"/>
            <w:hideMark/>
          </w:tcPr>
          <w:p w:rsidR="003344CE" w:rsidRPr="000C4560" w:rsidRDefault="003344CE" w:rsidP="00A56F6E">
            <w:pPr>
              <w:jc w:val="center"/>
              <w:rPr>
                <w:b/>
                <w:bCs/>
                <w:i/>
                <w:iCs/>
              </w:rPr>
            </w:pPr>
            <w:r w:rsidRPr="000C4560">
              <w:rPr>
                <w:b/>
                <w:bCs/>
                <w:i/>
                <w:iCs/>
              </w:rPr>
              <w:t>Községi temetők</w:t>
            </w:r>
          </w:p>
        </w:tc>
      </w:tr>
      <w:tr w:rsidR="003344CE" w:rsidRPr="000C4560" w:rsidTr="00A56F6E">
        <w:trPr>
          <w:trHeight w:val="405"/>
        </w:trPr>
        <w:tc>
          <w:tcPr>
            <w:tcW w:w="2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rPr>
                <w:b/>
                <w:bCs/>
              </w:rPr>
            </w:pPr>
            <w:r w:rsidRPr="000C4560">
              <w:rPr>
                <w:b/>
                <w:bCs/>
              </w:rPr>
              <w:t>Név/Művelési ág</w:t>
            </w:r>
          </w:p>
        </w:tc>
        <w:tc>
          <w:tcPr>
            <w:tcW w:w="2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rPr>
                <w:b/>
                <w:bCs/>
              </w:rPr>
            </w:pPr>
            <w:r w:rsidRPr="000C4560">
              <w:rPr>
                <w:b/>
                <w:bCs/>
              </w:rPr>
              <w:t>Utca/ házszám</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rPr>
                <w:b/>
                <w:bCs/>
              </w:rPr>
            </w:pPr>
            <w:r w:rsidRPr="000C4560">
              <w:rPr>
                <w:b/>
                <w:bCs/>
              </w:rPr>
              <w:t>Hrsz.</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rPr>
                <w:b/>
                <w:bCs/>
              </w:rPr>
            </w:pPr>
            <w:r w:rsidRPr="000C4560">
              <w:rPr>
                <w:b/>
                <w:bCs/>
              </w:rPr>
              <w:t>Terület (m2)</w:t>
            </w:r>
          </w:p>
        </w:tc>
      </w:tr>
      <w:tr w:rsidR="003344CE" w:rsidRPr="000C4560" w:rsidTr="00A56F6E">
        <w:trPr>
          <w:trHeight w:val="330"/>
        </w:trPr>
        <w:tc>
          <w:tcPr>
            <w:tcW w:w="2961"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Temető és Ravatalozó</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Hősök út</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125</w:t>
            </w:r>
          </w:p>
        </w:tc>
        <w:tc>
          <w:tcPr>
            <w:tcW w:w="211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4284</w:t>
            </w:r>
          </w:p>
        </w:tc>
      </w:tr>
      <w:tr w:rsidR="003344CE" w:rsidRPr="000C4560" w:rsidTr="00A56F6E">
        <w:trPr>
          <w:trHeight w:val="330"/>
        </w:trPr>
        <w:tc>
          <w:tcPr>
            <w:tcW w:w="2961"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Temető</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Hősök út</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126</w:t>
            </w:r>
          </w:p>
        </w:tc>
        <w:tc>
          <w:tcPr>
            <w:tcW w:w="211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7344</w:t>
            </w:r>
          </w:p>
        </w:tc>
      </w:tr>
      <w:tr w:rsidR="003344CE" w:rsidRPr="00B80CC0" w:rsidTr="00A56F6E">
        <w:trPr>
          <w:trHeight w:val="405"/>
        </w:trPr>
        <w:tc>
          <w:tcPr>
            <w:tcW w:w="8420" w:type="dxa"/>
            <w:gridSpan w:val="7"/>
            <w:tcBorders>
              <w:top w:val="nil"/>
              <w:left w:val="nil"/>
              <w:bottom w:val="nil"/>
              <w:right w:val="nil"/>
            </w:tcBorders>
            <w:shd w:val="clear" w:color="auto" w:fill="auto"/>
            <w:noWrap/>
            <w:vAlign w:val="bottom"/>
            <w:hideMark/>
          </w:tcPr>
          <w:p w:rsidR="003344CE" w:rsidRDefault="003344CE" w:rsidP="00A56F6E">
            <w:pPr>
              <w:jc w:val="center"/>
              <w:rPr>
                <w:b/>
                <w:bCs/>
                <w:i/>
                <w:iCs/>
              </w:rPr>
            </w:pPr>
          </w:p>
          <w:p w:rsidR="003344CE" w:rsidRPr="00B80CC0" w:rsidRDefault="003344CE" w:rsidP="00A56F6E">
            <w:pPr>
              <w:jc w:val="center"/>
              <w:rPr>
                <w:b/>
                <w:bCs/>
                <w:i/>
                <w:iCs/>
              </w:rPr>
            </w:pPr>
            <w:r w:rsidRPr="00B80CC0">
              <w:rPr>
                <w:b/>
                <w:bCs/>
                <w:i/>
                <w:iCs/>
              </w:rPr>
              <w:t>Községi aszfalt burkolatú utak</w:t>
            </w:r>
          </w:p>
        </w:tc>
      </w:tr>
      <w:tr w:rsidR="003344CE" w:rsidRPr="00B80CC0" w:rsidTr="00A56F6E">
        <w:trPr>
          <w:trHeight w:val="375"/>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Név/Művelési ág</w:t>
            </w:r>
          </w:p>
        </w:tc>
        <w:tc>
          <w:tcPr>
            <w:tcW w:w="25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Utca/ házszám</w:t>
            </w:r>
          </w:p>
        </w:tc>
        <w:tc>
          <w:tcPr>
            <w:tcW w:w="95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Hrsz.</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Terület (</w:t>
            </w:r>
            <w:proofErr w:type="spellStart"/>
            <w:r w:rsidRPr="00B80CC0">
              <w:rPr>
                <w:b/>
                <w:bCs/>
              </w:rPr>
              <w:t>fm</w:t>
            </w:r>
            <w:proofErr w:type="spellEnd"/>
            <w:r w:rsidRPr="00B80CC0">
              <w:rPr>
                <w:b/>
                <w:bCs/>
              </w:rPr>
              <w:t>)</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proofErr w:type="gramStart"/>
            <w:r w:rsidRPr="00B80CC0">
              <w:t>Felszabadulás út</w:t>
            </w:r>
            <w:proofErr w:type="gramEnd"/>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37</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108</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Rákóczi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62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280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Dobó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85</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306</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Hősök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109</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755</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proofErr w:type="spellStart"/>
            <w:r w:rsidRPr="00B80CC0">
              <w:t>Vöröshadsereg</w:t>
            </w:r>
            <w:proofErr w:type="spellEnd"/>
            <w:r w:rsidRPr="00B80CC0">
              <w:t xml:space="preserve">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136</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80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Rákóczi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167</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280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Mikszáth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181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Rákóczi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182</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310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Szabadság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191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290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i/>
                <w:iCs/>
              </w:rPr>
            </w:pPr>
            <w:r w:rsidRPr="00B80CC0">
              <w:rPr>
                <w:i/>
                <w:iCs/>
              </w:rPr>
              <w:t>Rendelő előtti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204</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110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proofErr w:type="gramStart"/>
            <w:r w:rsidRPr="00B80CC0">
              <w:t>Tavasz út</w:t>
            </w:r>
            <w:proofErr w:type="gramEnd"/>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213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230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Diófa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215</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proofErr w:type="gramStart"/>
            <w:r w:rsidRPr="00B80CC0">
              <w:t>Honvéd út</w:t>
            </w:r>
            <w:proofErr w:type="gramEnd"/>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256</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400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Petőfi Sándor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297</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360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Táncsics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309</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220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proofErr w:type="gramStart"/>
            <w:r w:rsidRPr="00B80CC0">
              <w:t>Felszabadulás út</w:t>
            </w:r>
            <w:proofErr w:type="gramEnd"/>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346</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1020</w:t>
            </w:r>
          </w:p>
        </w:tc>
      </w:tr>
      <w:tr w:rsidR="003344CE" w:rsidRPr="00B80CC0" w:rsidTr="00A56F6E">
        <w:trPr>
          <w:trHeight w:val="255"/>
        </w:trPr>
        <w:tc>
          <w:tcPr>
            <w:tcW w:w="2833" w:type="dxa"/>
            <w:tcBorders>
              <w:top w:val="nil"/>
              <w:left w:val="single" w:sz="4" w:space="0" w:color="auto"/>
              <w:bottom w:val="single" w:sz="4" w:space="0" w:color="auto"/>
              <w:right w:val="nil"/>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nil"/>
            </w:tcBorders>
            <w:shd w:val="clear" w:color="auto" w:fill="auto"/>
            <w:noWrap/>
            <w:vAlign w:val="bottom"/>
            <w:hideMark/>
          </w:tcPr>
          <w:p w:rsidR="003344CE" w:rsidRPr="00B80CC0" w:rsidRDefault="003344CE" w:rsidP="00A56F6E">
            <w:pPr>
              <w:jc w:val="center"/>
            </w:pPr>
            <w:proofErr w:type="gramStart"/>
            <w:r w:rsidRPr="00B80CC0">
              <w:t>Honvéd út</w:t>
            </w:r>
            <w:proofErr w:type="gramEnd"/>
          </w:p>
        </w:tc>
        <w:tc>
          <w:tcPr>
            <w:tcW w:w="958" w:type="dxa"/>
            <w:gridSpan w:val="2"/>
            <w:tcBorders>
              <w:top w:val="nil"/>
              <w:left w:val="nil"/>
              <w:bottom w:val="single" w:sz="4" w:space="0" w:color="auto"/>
              <w:right w:val="nil"/>
            </w:tcBorders>
            <w:shd w:val="clear" w:color="auto" w:fill="auto"/>
            <w:noWrap/>
            <w:vAlign w:val="bottom"/>
            <w:hideMark/>
          </w:tcPr>
          <w:p w:rsidR="003344CE" w:rsidRPr="00B80CC0" w:rsidRDefault="003344CE" w:rsidP="00A56F6E">
            <w:pPr>
              <w:jc w:val="center"/>
            </w:pPr>
            <w:r w:rsidRPr="00B80CC0">
              <w:t>453</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295</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Széchenyi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491</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327</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Erdőtelki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520</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880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502"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Dózsa György út</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550</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645</w:t>
            </w:r>
          </w:p>
        </w:tc>
      </w:tr>
    </w:tbl>
    <w:p w:rsidR="003344CE" w:rsidRPr="00DE0276" w:rsidRDefault="003344CE" w:rsidP="003344CE">
      <w:pPr>
        <w:pStyle w:val="Listaszerbekezds"/>
        <w:ind w:left="0"/>
      </w:pPr>
    </w:p>
    <w:tbl>
      <w:tblPr>
        <w:tblW w:w="8420" w:type="dxa"/>
        <w:tblInd w:w="55" w:type="dxa"/>
        <w:tblCellMar>
          <w:left w:w="70" w:type="dxa"/>
          <w:right w:w="70" w:type="dxa"/>
        </w:tblCellMar>
        <w:tblLook w:val="04A0"/>
      </w:tblPr>
      <w:tblGrid>
        <w:gridCol w:w="2595"/>
        <w:gridCol w:w="107"/>
        <w:gridCol w:w="2776"/>
        <w:gridCol w:w="116"/>
        <w:gridCol w:w="798"/>
        <w:gridCol w:w="80"/>
        <w:gridCol w:w="1948"/>
      </w:tblGrid>
      <w:tr w:rsidR="003344CE" w:rsidRPr="00B80CC0" w:rsidTr="00A56F6E">
        <w:trPr>
          <w:trHeight w:val="405"/>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i/>
                <w:iCs/>
              </w:rPr>
            </w:pPr>
            <w:r w:rsidRPr="00B80CC0">
              <w:rPr>
                <w:b/>
                <w:bCs/>
                <w:i/>
                <w:iCs/>
              </w:rPr>
              <w:t>Községi földutak</w:t>
            </w:r>
          </w:p>
        </w:tc>
      </w:tr>
      <w:tr w:rsidR="003344CE" w:rsidRPr="00B80CC0" w:rsidTr="00A56F6E">
        <w:trPr>
          <w:trHeight w:val="37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Név/Művelési ág</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Utca/ házszám</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Hrsz.</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Terület (</w:t>
            </w:r>
            <w:proofErr w:type="spellStart"/>
            <w:r w:rsidRPr="00B80CC0">
              <w:rPr>
                <w:b/>
                <w:bCs/>
              </w:rPr>
              <w:t>fm</w:t>
            </w:r>
            <w:proofErr w:type="spellEnd"/>
            <w:r w:rsidRPr="00B80CC0">
              <w:rPr>
                <w:b/>
                <w:bCs/>
              </w:rPr>
              <w:t>)</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Rákóczi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52</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180</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Hősök út vége</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117</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150</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Ady Endre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147</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270</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Kossuth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148</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240</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i/>
                <w:iCs/>
              </w:rPr>
            </w:pPr>
            <w:r w:rsidRPr="00B80CC0">
              <w:rPr>
                <w:i/>
                <w:iCs/>
              </w:rPr>
              <w:t xml:space="preserve">Mikszáth </w:t>
            </w:r>
            <w:proofErr w:type="gramStart"/>
            <w:r w:rsidRPr="00B80CC0">
              <w:rPr>
                <w:i/>
                <w:iCs/>
              </w:rPr>
              <w:t>út( füves</w:t>
            </w:r>
            <w:proofErr w:type="gramEnd"/>
            <w:r w:rsidRPr="00B80CC0">
              <w:rPr>
                <w:i/>
                <w:iCs/>
              </w:rPr>
              <w:t xml:space="preserve"> </w:t>
            </w:r>
            <w:proofErr w:type="spellStart"/>
            <w:r w:rsidRPr="00B80CC0">
              <w:rPr>
                <w:i/>
                <w:iCs/>
              </w:rPr>
              <w:t>ter</w:t>
            </w:r>
            <w:proofErr w:type="spellEnd"/>
            <w:r w:rsidRPr="00B80CC0">
              <w:rPr>
                <w:i/>
                <w:iCs/>
              </w:rPr>
              <w: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187/5</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95</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i/>
                <w:iCs/>
              </w:rPr>
            </w:pPr>
            <w:r w:rsidRPr="00B80CC0">
              <w:rPr>
                <w:i/>
                <w:iCs/>
              </w:rPr>
              <w:t>Rákóczi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130/9</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175</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József Attila út vége</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278</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245</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József Attila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279</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345</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i/>
                <w:iCs/>
              </w:rPr>
            </w:pPr>
            <w:r w:rsidRPr="00B80CC0">
              <w:rPr>
                <w:i/>
                <w:iCs/>
              </w:rPr>
              <w:t xml:space="preserve">József </w:t>
            </w:r>
            <w:proofErr w:type="gramStart"/>
            <w:r w:rsidRPr="00B80CC0">
              <w:rPr>
                <w:i/>
                <w:iCs/>
              </w:rPr>
              <w:t>A</w:t>
            </w:r>
            <w:proofErr w:type="gramEnd"/>
            <w:r w:rsidRPr="00B80CC0">
              <w:rPr>
                <w:i/>
                <w:iCs/>
              </w:rPr>
              <w:t>. párhuzamos</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296</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320</w:t>
            </w:r>
          </w:p>
        </w:tc>
      </w:tr>
      <w:tr w:rsidR="003344CE" w:rsidRPr="00B80CC0" w:rsidTr="00A56F6E">
        <w:trPr>
          <w:trHeight w:val="405"/>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i/>
                <w:iCs/>
              </w:rPr>
            </w:pPr>
            <w:r w:rsidRPr="00B80CC0">
              <w:rPr>
                <w:b/>
                <w:bCs/>
                <w:i/>
                <w:iCs/>
              </w:rPr>
              <w:lastRenderedPageBreak/>
              <w:t>Községi földutak</w:t>
            </w:r>
          </w:p>
        </w:tc>
      </w:tr>
      <w:tr w:rsidR="003344CE" w:rsidRPr="00B80CC0" w:rsidTr="00A56F6E">
        <w:trPr>
          <w:trHeight w:val="37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Név/Művelési ág</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Utca/ házszám</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Hrsz.</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Terület (</w:t>
            </w:r>
            <w:proofErr w:type="spellStart"/>
            <w:r w:rsidRPr="00B80CC0">
              <w:rPr>
                <w:b/>
                <w:bCs/>
              </w:rPr>
              <w:t>fm</w:t>
            </w:r>
            <w:proofErr w:type="spellEnd"/>
            <w:r w:rsidRPr="00B80CC0">
              <w:rPr>
                <w:b/>
                <w:bCs/>
              </w:rPr>
              <w:t>)</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 xml:space="preserve">Gábor </w:t>
            </w:r>
            <w:proofErr w:type="gramStart"/>
            <w:r w:rsidRPr="00B80CC0">
              <w:t>Áron út</w:t>
            </w:r>
            <w:proofErr w:type="gramEnd"/>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335</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176</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Móricz Zsigmond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347</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375</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Jókai Mór út vége</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364</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555</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Jókai Mór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381</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372</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Arany János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398</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78</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Hámán Kató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411</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283</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Arany János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425</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337</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Dózsa György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506</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188</w:t>
            </w:r>
          </w:p>
        </w:tc>
      </w:tr>
      <w:tr w:rsidR="003344CE" w:rsidRPr="00B80CC0" w:rsidTr="00A56F6E">
        <w:trPr>
          <w:trHeight w:val="322"/>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Erdőtelki út vége</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521</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295</w:t>
            </w:r>
          </w:p>
        </w:tc>
      </w:tr>
      <w:tr w:rsidR="003344CE" w:rsidRPr="00B80CC0" w:rsidTr="00A56F6E">
        <w:trPr>
          <w:trHeight w:val="255"/>
        </w:trPr>
        <w:tc>
          <w:tcPr>
            <w:tcW w:w="2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776"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Dózsa György út</w:t>
            </w:r>
          </w:p>
        </w:tc>
        <w:tc>
          <w:tcPr>
            <w:tcW w:w="914"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569</w:t>
            </w:r>
          </w:p>
        </w:tc>
        <w:tc>
          <w:tcPr>
            <w:tcW w:w="202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113</w:t>
            </w:r>
          </w:p>
        </w:tc>
      </w:tr>
      <w:tr w:rsidR="003344CE" w:rsidRPr="00B80CC0" w:rsidTr="00A56F6E">
        <w:trPr>
          <w:trHeight w:val="405"/>
        </w:trPr>
        <w:tc>
          <w:tcPr>
            <w:tcW w:w="84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i/>
                <w:iCs/>
              </w:rPr>
            </w:pPr>
            <w:r w:rsidRPr="00B80CC0">
              <w:rPr>
                <w:b/>
                <w:bCs/>
                <w:i/>
                <w:iCs/>
              </w:rPr>
              <w:t>Makadám burkolatú utak</w:t>
            </w:r>
          </w:p>
        </w:tc>
      </w:tr>
      <w:tr w:rsidR="003344CE" w:rsidRPr="00B80CC0" w:rsidTr="00A56F6E">
        <w:trPr>
          <w:trHeight w:val="375"/>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Név/Művelési ág</w:t>
            </w:r>
          </w:p>
        </w:tc>
        <w:tc>
          <w:tcPr>
            <w:tcW w:w="2999" w:type="dxa"/>
            <w:gridSpan w:val="3"/>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Utca/ házszám</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Hrsz.</w:t>
            </w:r>
          </w:p>
        </w:tc>
        <w:tc>
          <w:tcPr>
            <w:tcW w:w="194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Terület (</w:t>
            </w:r>
            <w:proofErr w:type="spellStart"/>
            <w:r w:rsidRPr="00B80CC0">
              <w:rPr>
                <w:b/>
                <w:bCs/>
              </w:rPr>
              <w:t>fm</w:t>
            </w:r>
            <w:proofErr w:type="spellEnd"/>
            <w:r w:rsidRPr="00B80CC0">
              <w:rPr>
                <w:b/>
                <w:bCs/>
              </w:rPr>
              <w:t>)</w:t>
            </w:r>
          </w:p>
        </w:tc>
      </w:tr>
      <w:tr w:rsidR="003344CE" w:rsidRPr="00B80CC0" w:rsidTr="00A56F6E">
        <w:trPr>
          <w:trHeight w:val="255"/>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999" w:type="dxa"/>
            <w:gridSpan w:val="3"/>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Erdőtelki út vége</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w:t>
            </w:r>
          </w:p>
        </w:tc>
        <w:tc>
          <w:tcPr>
            <w:tcW w:w="194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100</w:t>
            </w:r>
          </w:p>
        </w:tc>
      </w:tr>
      <w:tr w:rsidR="003344CE" w:rsidRPr="00B80CC0" w:rsidTr="00A56F6E">
        <w:trPr>
          <w:trHeight w:val="255"/>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999" w:type="dxa"/>
            <w:gridSpan w:val="3"/>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Lehel út</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39</w:t>
            </w:r>
          </w:p>
        </w:tc>
        <w:tc>
          <w:tcPr>
            <w:tcW w:w="194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136</w:t>
            </w:r>
          </w:p>
        </w:tc>
      </w:tr>
      <w:tr w:rsidR="003344CE" w:rsidRPr="00B80CC0" w:rsidTr="00A56F6E">
        <w:trPr>
          <w:trHeight w:val="255"/>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999" w:type="dxa"/>
            <w:gridSpan w:val="3"/>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Fő út vége</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72</w:t>
            </w:r>
          </w:p>
        </w:tc>
        <w:tc>
          <w:tcPr>
            <w:tcW w:w="194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110</w:t>
            </w:r>
          </w:p>
        </w:tc>
      </w:tr>
      <w:tr w:rsidR="003344CE" w:rsidRPr="00B80CC0" w:rsidTr="00A56F6E">
        <w:trPr>
          <w:trHeight w:val="255"/>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999" w:type="dxa"/>
            <w:gridSpan w:val="3"/>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i/>
                <w:iCs/>
              </w:rPr>
            </w:pPr>
            <w:r w:rsidRPr="00B80CC0">
              <w:rPr>
                <w:i/>
                <w:iCs/>
              </w:rPr>
              <w:t>Dobó I. út (focipálya előtt)</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74</w:t>
            </w:r>
          </w:p>
        </w:tc>
        <w:tc>
          <w:tcPr>
            <w:tcW w:w="194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80</w:t>
            </w:r>
          </w:p>
        </w:tc>
      </w:tr>
      <w:tr w:rsidR="003344CE" w:rsidRPr="00B80CC0" w:rsidTr="00A56F6E">
        <w:trPr>
          <w:trHeight w:val="255"/>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Közút</w:t>
            </w:r>
          </w:p>
        </w:tc>
        <w:tc>
          <w:tcPr>
            <w:tcW w:w="2999" w:type="dxa"/>
            <w:gridSpan w:val="3"/>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i/>
                <w:iCs/>
              </w:rPr>
            </w:pPr>
            <w:r w:rsidRPr="00B80CC0">
              <w:rPr>
                <w:i/>
                <w:iCs/>
              </w:rPr>
              <w:t>Szabadság út (óvodánál)</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190</w:t>
            </w:r>
          </w:p>
        </w:tc>
        <w:tc>
          <w:tcPr>
            <w:tcW w:w="194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110</w:t>
            </w:r>
          </w:p>
        </w:tc>
      </w:tr>
      <w:tr w:rsidR="003344CE" w:rsidRPr="00B80CC0" w:rsidTr="00A56F6E">
        <w:trPr>
          <w:trHeight w:val="255"/>
        </w:trPr>
        <w:tc>
          <w:tcPr>
            <w:tcW w:w="2595"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Közterület</w:t>
            </w:r>
          </w:p>
        </w:tc>
        <w:tc>
          <w:tcPr>
            <w:tcW w:w="2999" w:type="dxa"/>
            <w:gridSpan w:val="3"/>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Gárdonyi Géza út</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242</w:t>
            </w:r>
          </w:p>
        </w:tc>
        <w:tc>
          <w:tcPr>
            <w:tcW w:w="194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215</w:t>
            </w:r>
          </w:p>
        </w:tc>
      </w:tr>
    </w:tbl>
    <w:p w:rsidR="003344CE" w:rsidRPr="00DE0276" w:rsidRDefault="003344CE" w:rsidP="003344CE">
      <w:pPr>
        <w:pStyle w:val="Listaszerbekezds"/>
        <w:ind w:left="0"/>
      </w:pPr>
    </w:p>
    <w:tbl>
      <w:tblPr>
        <w:tblW w:w="8420" w:type="dxa"/>
        <w:tblInd w:w="55" w:type="dxa"/>
        <w:tblCellMar>
          <w:left w:w="70" w:type="dxa"/>
          <w:right w:w="70" w:type="dxa"/>
        </w:tblCellMar>
        <w:tblLook w:val="04A0"/>
      </w:tblPr>
      <w:tblGrid>
        <w:gridCol w:w="2833"/>
        <w:gridCol w:w="2502"/>
        <w:gridCol w:w="958"/>
        <w:gridCol w:w="2127"/>
      </w:tblGrid>
      <w:tr w:rsidR="003344CE" w:rsidRPr="00B80CC0" w:rsidTr="00A56F6E">
        <w:trPr>
          <w:trHeight w:val="405"/>
        </w:trPr>
        <w:tc>
          <w:tcPr>
            <w:tcW w:w="84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i/>
                <w:iCs/>
              </w:rPr>
            </w:pPr>
            <w:r w:rsidRPr="00B80CC0">
              <w:rPr>
                <w:b/>
                <w:bCs/>
                <w:i/>
                <w:iCs/>
              </w:rPr>
              <w:t>Külterületi dűlőutak</w:t>
            </w:r>
          </w:p>
        </w:tc>
      </w:tr>
      <w:tr w:rsidR="003344CE" w:rsidRPr="00B80CC0" w:rsidTr="00A56F6E">
        <w:trPr>
          <w:trHeight w:val="37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Név/Művelési ág</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Utca/ házszám</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Hrsz.</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Terület (</w:t>
            </w:r>
            <w:proofErr w:type="spellStart"/>
            <w:r w:rsidRPr="00B80CC0">
              <w:rPr>
                <w:b/>
                <w:bCs/>
              </w:rPr>
              <w:t>fm</w:t>
            </w:r>
            <w:proofErr w:type="spellEnd"/>
            <w:r w:rsidRPr="00B80CC0">
              <w:rPr>
                <w:b/>
                <w:bCs/>
              </w:rPr>
              <w:t>)</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790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06/7</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810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06/15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690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012</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2450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013/14</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430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014</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1480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015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135</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017/3</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570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018</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024</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1900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029</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1730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030/8</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170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035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1870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036/22</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460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037</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1750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039</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040</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1800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041/25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410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041/39</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570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047</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800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049</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500</w:t>
            </w:r>
          </w:p>
        </w:tc>
      </w:tr>
    </w:tbl>
    <w:p w:rsidR="003344CE" w:rsidRDefault="003344CE" w:rsidP="003344CE">
      <w:r>
        <w:br w:type="page"/>
      </w:r>
    </w:p>
    <w:tbl>
      <w:tblPr>
        <w:tblW w:w="8420" w:type="dxa"/>
        <w:tblInd w:w="55" w:type="dxa"/>
        <w:tblCellMar>
          <w:left w:w="70" w:type="dxa"/>
          <w:right w:w="70" w:type="dxa"/>
        </w:tblCellMar>
        <w:tblLook w:val="04A0"/>
      </w:tblPr>
      <w:tblGrid>
        <w:gridCol w:w="2833"/>
        <w:gridCol w:w="2502"/>
        <w:gridCol w:w="958"/>
        <w:gridCol w:w="2127"/>
      </w:tblGrid>
      <w:tr w:rsidR="003344CE" w:rsidRPr="00B80CC0" w:rsidTr="00A56F6E">
        <w:trPr>
          <w:trHeight w:val="405"/>
        </w:trPr>
        <w:tc>
          <w:tcPr>
            <w:tcW w:w="84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i/>
                <w:iCs/>
              </w:rPr>
            </w:pPr>
            <w:r w:rsidRPr="00B80CC0">
              <w:rPr>
                <w:b/>
                <w:bCs/>
                <w:i/>
                <w:iCs/>
              </w:rPr>
              <w:lastRenderedPageBreak/>
              <w:t>Külterületi dűlőutak</w:t>
            </w:r>
          </w:p>
        </w:tc>
      </w:tr>
      <w:tr w:rsidR="003344CE" w:rsidRPr="00B80CC0" w:rsidTr="00A56F6E">
        <w:trPr>
          <w:trHeight w:val="37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Név/Művelési ág</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Utca/ házszám</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Hrsz.</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rPr>
                <w:b/>
                <w:bCs/>
              </w:rPr>
            </w:pPr>
            <w:r w:rsidRPr="00B80CC0">
              <w:rPr>
                <w:b/>
                <w:bCs/>
              </w:rPr>
              <w:t>Terület (</w:t>
            </w:r>
            <w:proofErr w:type="spellStart"/>
            <w:r w:rsidRPr="00B80CC0">
              <w:rPr>
                <w:b/>
                <w:bCs/>
              </w:rPr>
              <w:t>fm</w:t>
            </w:r>
            <w:proofErr w:type="spellEnd"/>
            <w:r w:rsidRPr="00B80CC0">
              <w:rPr>
                <w:b/>
                <w:bCs/>
              </w:rPr>
              <w:t>)</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055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1030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056/9</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1080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056/11</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1750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061</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1450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062</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420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066</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600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067/19</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250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067/21</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500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071</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1060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077</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430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079</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70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081</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590</w:t>
            </w:r>
          </w:p>
        </w:tc>
      </w:tr>
      <w:tr w:rsidR="003344CE" w:rsidRPr="00B80CC0"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saját használatú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087</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B80CC0" w:rsidRDefault="003344CE" w:rsidP="00A56F6E">
            <w:pPr>
              <w:jc w:val="center"/>
            </w:pPr>
            <w:r w:rsidRPr="00B80CC0">
              <w:t>560</w:t>
            </w:r>
          </w:p>
        </w:tc>
      </w:tr>
    </w:tbl>
    <w:p w:rsidR="003344CE" w:rsidRDefault="003344CE" w:rsidP="003344CE">
      <w:pPr>
        <w:pStyle w:val="Listaszerbekezds"/>
        <w:ind w:left="0"/>
      </w:pPr>
    </w:p>
    <w:tbl>
      <w:tblPr>
        <w:tblW w:w="8420" w:type="dxa"/>
        <w:tblInd w:w="55" w:type="dxa"/>
        <w:tblCellMar>
          <w:left w:w="70" w:type="dxa"/>
          <w:right w:w="70" w:type="dxa"/>
        </w:tblCellMar>
        <w:tblLook w:val="04A0"/>
      </w:tblPr>
      <w:tblGrid>
        <w:gridCol w:w="2833"/>
        <w:gridCol w:w="2502"/>
        <w:gridCol w:w="958"/>
        <w:gridCol w:w="2127"/>
      </w:tblGrid>
      <w:tr w:rsidR="003344CE" w:rsidRPr="00DE0276" w:rsidTr="00A56F6E">
        <w:trPr>
          <w:trHeight w:val="405"/>
        </w:trPr>
        <w:tc>
          <w:tcPr>
            <w:tcW w:w="84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rPr>
                <w:b/>
                <w:bCs/>
                <w:i/>
                <w:iCs/>
              </w:rPr>
            </w:pPr>
            <w:r w:rsidRPr="00DE0276">
              <w:rPr>
                <w:b/>
                <w:bCs/>
                <w:i/>
                <w:iCs/>
              </w:rPr>
              <w:t>Külterületi csapadékvíz elvezető csatornák és árkok</w:t>
            </w:r>
          </w:p>
        </w:tc>
      </w:tr>
      <w:tr w:rsidR="003344CE" w:rsidRPr="00DE0276" w:rsidTr="00A56F6E">
        <w:trPr>
          <w:trHeight w:val="37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rPr>
                <w:b/>
                <w:bCs/>
              </w:rPr>
            </w:pPr>
            <w:r w:rsidRPr="00DE0276">
              <w:rPr>
                <w:b/>
                <w:bCs/>
              </w:rPr>
              <w:t>Név/Művelési ág</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rPr>
                <w:b/>
                <w:bCs/>
              </w:rPr>
            </w:pPr>
            <w:r w:rsidRPr="00DE0276">
              <w:rPr>
                <w:b/>
                <w:bCs/>
              </w:rPr>
              <w:t>Utca/ házszám</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rPr>
                <w:b/>
                <w:bCs/>
              </w:rPr>
            </w:pPr>
            <w:r w:rsidRPr="00DE0276">
              <w:rPr>
                <w:b/>
                <w:bCs/>
              </w:rPr>
              <w:t>Hrsz.</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rPr>
                <w:b/>
                <w:bCs/>
              </w:rPr>
            </w:pPr>
            <w:r w:rsidRPr="00DE0276">
              <w:rPr>
                <w:b/>
                <w:bCs/>
              </w:rPr>
              <w:t>Terület (</w:t>
            </w:r>
            <w:proofErr w:type="spellStart"/>
            <w:r w:rsidRPr="00DE0276">
              <w:rPr>
                <w:b/>
                <w:bCs/>
              </w:rPr>
              <w:t>fm</w:t>
            </w:r>
            <w:proofErr w:type="spellEnd"/>
            <w:r w:rsidRPr="00DE0276">
              <w:rPr>
                <w:b/>
                <w:bCs/>
              </w:rPr>
              <w:t>)</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06/6</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320</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08/3</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270</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011/4</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1170</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011/15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380</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013/15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210</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017/2</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2070</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Kivett vízállás</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017/19</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 </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rPr>
                <w:i/>
                <w:iCs/>
              </w:rPr>
            </w:pPr>
            <w:r w:rsidRPr="00DE0276">
              <w:rPr>
                <w:i/>
                <w:iCs/>
              </w:rPr>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33</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 </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041/15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190</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056/13</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700</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Árok</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056/35</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500</w:t>
            </w:r>
          </w:p>
        </w:tc>
      </w:tr>
      <w:tr w:rsidR="003344CE" w:rsidRPr="00DE0276"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DE0276" w:rsidRDefault="003344CE" w:rsidP="00A56F6E">
            <w:pPr>
              <w:jc w:val="center"/>
              <w:rPr>
                <w:i/>
                <w:iCs/>
              </w:rPr>
            </w:pPr>
            <w:r w:rsidRPr="00DE0276">
              <w:rPr>
                <w:i/>
                <w:iCs/>
              </w:rPr>
              <w:t>Árok (út)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056/36</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DE0276" w:rsidRDefault="003344CE" w:rsidP="00A56F6E">
            <w:pPr>
              <w:jc w:val="center"/>
            </w:pPr>
            <w:r w:rsidRPr="00DE0276">
              <w:t>620</w:t>
            </w:r>
          </w:p>
        </w:tc>
      </w:tr>
    </w:tbl>
    <w:p w:rsidR="003344CE" w:rsidRDefault="003344CE" w:rsidP="003344CE">
      <w:pPr>
        <w:pStyle w:val="Listaszerbekezds"/>
        <w:ind w:left="0"/>
      </w:pPr>
    </w:p>
    <w:p w:rsidR="003344CE" w:rsidRDefault="003344CE" w:rsidP="003344CE">
      <w:pPr>
        <w:pStyle w:val="Listaszerbekezds"/>
        <w:ind w:left="0"/>
      </w:pPr>
    </w:p>
    <w:tbl>
      <w:tblPr>
        <w:tblW w:w="8420" w:type="dxa"/>
        <w:tblInd w:w="55" w:type="dxa"/>
        <w:tblCellMar>
          <w:left w:w="70" w:type="dxa"/>
          <w:right w:w="70" w:type="dxa"/>
        </w:tblCellMar>
        <w:tblLook w:val="04A0"/>
      </w:tblPr>
      <w:tblGrid>
        <w:gridCol w:w="2805"/>
        <w:gridCol w:w="2494"/>
        <w:gridCol w:w="949"/>
        <w:gridCol w:w="2172"/>
      </w:tblGrid>
      <w:tr w:rsidR="003344CE" w:rsidRPr="00AA45F3" w:rsidTr="00A56F6E">
        <w:trPr>
          <w:trHeight w:val="405"/>
        </w:trPr>
        <w:tc>
          <w:tcPr>
            <w:tcW w:w="84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i/>
                <w:iCs/>
              </w:rPr>
            </w:pPr>
            <w:r w:rsidRPr="00AA45F3">
              <w:rPr>
                <w:b/>
                <w:bCs/>
                <w:i/>
                <w:iCs/>
              </w:rPr>
              <w:t>Községi közterületek</w:t>
            </w:r>
          </w:p>
        </w:tc>
      </w:tr>
      <w:tr w:rsidR="003344CE" w:rsidRPr="00AA45F3" w:rsidTr="00A56F6E">
        <w:trPr>
          <w:trHeight w:val="37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rPr>
            </w:pPr>
            <w:r w:rsidRPr="00AA45F3">
              <w:rPr>
                <w:b/>
                <w:bCs/>
              </w:rPr>
              <w:t>Név/Művelési ág</w:t>
            </w:r>
          </w:p>
        </w:tc>
        <w:tc>
          <w:tcPr>
            <w:tcW w:w="2494"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rPr>
            </w:pPr>
            <w:r w:rsidRPr="00AA45F3">
              <w:rPr>
                <w:b/>
                <w:bCs/>
              </w:rPr>
              <w:t>Utca/ házszám</w:t>
            </w:r>
          </w:p>
        </w:tc>
        <w:tc>
          <w:tcPr>
            <w:tcW w:w="949"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rPr>
            </w:pPr>
            <w:r w:rsidRPr="00AA45F3">
              <w:rPr>
                <w:b/>
                <w:bCs/>
              </w:rPr>
              <w:t>Hrsz.</w:t>
            </w:r>
          </w:p>
        </w:tc>
        <w:tc>
          <w:tcPr>
            <w:tcW w:w="217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rPr>
            </w:pPr>
            <w:r w:rsidRPr="00AA45F3">
              <w:rPr>
                <w:b/>
                <w:bCs/>
              </w:rPr>
              <w:t>Terület (m2)</w:t>
            </w:r>
          </w:p>
        </w:tc>
      </w:tr>
      <w:tr w:rsidR="003344CE" w:rsidRPr="00AA45F3" w:rsidTr="00A56F6E">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Anyaggödör</w:t>
            </w:r>
          </w:p>
        </w:tc>
        <w:tc>
          <w:tcPr>
            <w:tcW w:w="2494"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proofErr w:type="spellStart"/>
            <w:r w:rsidRPr="00AA45F3">
              <w:t>Vöröshadsereg</w:t>
            </w:r>
            <w:proofErr w:type="spellEnd"/>
            <w:r w:rsidRPr="00AA45F3">
              <w:t xml:space="preserve"> út</w:t>
            </w:r>
          </w:p>
        </w:tc>
        <w:tc>
          <w:tcPr>
            <w:tcW w:w="949"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137/1</w:t>
            </w:r>
          </w:p>
        </w:tc>
        <w:tc>
          <w:tcPr>
            <w:tcW w:w="217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8320</w:t>
            </w:r>
          </w:p>
        </w:tc>
      </w:tr>
      <w:tr w:rsidR="003344CE" w:rsidRPr="00AA45F3" w:rsidTr="00A56F6E">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Beépítetlen terület</w:t>
            </w:r>
          </w:p>
        </w:tc>
        <w:tc>
          <w:tcPr>
            <w:tcW w:w="2494"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Fő út (hivatalnál)</w:t>
            </w:r>
          </w:p>
        </w:tc>
        <w:tc>
          <w:tcPr>
            <w:tcW w:w="949"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211/6</w:t>
            </w:r>
          </w:p>
        </w:tc>
        <w:tc>
          <w:tcPr>
            <w:tcW w:w="217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1514</w:t>
            </w:r>
          </w:p>
        </w:tc>
      </w:tr>
      <w:tr w:rsidR="003344CE" w:rsidRPr="00AA45F3" w:rsidTr="00A56F6E">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pPr>
            <w:proofErr w:type="spellStart"/>
            <w:r w:rsidRPr="00AA45F3">
              <w:t>Milleneumi</w:t>
            </w:r>
            <w:proofErr w:type="spellEnd"/>
            <w:r w:rsidRPr="00AA45F3">
              <w:t xml:space="preserve"> Emlékpark</w:t>
            </w:r>
          </w:p>
        </w:tc>
        <w:tc>
          <w:tcPr>
            <w:tcW w:w="2494"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 xml:space="preserve">Fő út </w:t>
            </w:r>
          </w:p>
        </w:tc>
        <w:tc>
          <w:tcPr>
            <w:tcW w:w="949"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212</w:t>
            </w:r>
          </w:p>
        </w:tc>
        <w:tc>
          <w:tcPr>
            <w:tcW w:w="217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3226</w:t>
            </w:r>
          </w:p>
        </w:tc>
      </w:tr>
      <w:tr w:rsidR="003344CE" w:rsidRPr="00AA45F3" w:rsidTr="00A56F6E">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Közterület</w:t>
            </w:r>
          </w:p>
        </w:tc>
        <w:tc>
          <w:tcPr>
            <w:tcW w:w="2494"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 xml:space="preserve">Gábor </w:t>
            </w:r>
            <w:proofErr w:type="gramStart"/>
            <w:r w:rsidRPr="00AA45F3">
              <w:t>Áron út</w:t>
            </w:r>
            <w:proofErr w:type="gramEnd"/>
            <w:r w:rsidRPr="00AA45F3">
              <w:t xml:space="preserve"> vége</w:t>
            </w:r>
          </w:p>
        </w:tc>
        <w:tc>
          <w:tcPr>
            <w:tcW w:w="949"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310</w:t>
            </w:r>
          </w:p>
        </w:tc>
        <w:tc>
          <w:tcPr>
            <w:tcW w:w="217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2791</w:t>
            </w:r>
          </w:p>
        </w:tc>
      </w:tr>
      <w:tr w:rsidR="003344CE" w:rsidRPr="00AA45F3" w:rsidTr="00A56F6E">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Közút</w:t>
            </w:r>
          </w:p>
        </w:tc>
        <w:tc>
          <w:tcPr>
            <w:tcW w:w="2494"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proofErr w:type="gramStart"/>
            <w:r w:rsidRPr="00AA45F3">
              <w:t>Honvéd út</w:t>
            </w:r>
            <w:proofErr w:type="gramEnd"/>
            <w:r w:rsidRPr="00AA45F3">
              <w:t xml:space="preserve"> vége</w:t>
            </w:r>
          </w:p>
        </w:tc>
        <w:tc>
          <w:tcPr>
            <w:tcW w:w="949"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438</w:t>
            </w:r>
          </w:p>
        </w:tc>
        <w:tc>
          <w:tcPr>
            <w:tcW w:w="217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4352</w:t>
            </w:r>
          </w:p>
        </w:tc>
      </w:tr>
    </w:tbl>
    <w:p w:rsidR="003344CE" w:rsidRDefault="003344CE" w:rsidP="003344CE">
      <w:pPr>
        <w:pStyle w:val="Listaszerbekezds"/>
        <w:ind w:left="0"/>
      </w:pPr>
    </w:p>
    <w:p w:rsidR="003344CE" w:rsidRDefault="003344CE" w:rsidP="003344CE">
      <w:pPr>
        <w:pStyle w:val="Listaszerbekezds"/>
        <w:ind w:left="0"/>
      </w:pPr>
    </w:p>
    <w:p w:rsidR="003344CE" w:rsidRDefault="003344CE" w:rsidP="003344CE">
      <w:pPr>
        <w:pStyle w:val="Listaszerbekezds"/>
        <w:ind w:left="0"/>
      </w:pPr>
    </w:p>
    <w:tbl>
      <w:tblPr>
        <w:tblW w:w="8420" w:type="dxa"/>
        <w:tblInd w:w="55" w:type="dxa"/>
        <w:tblCellMar>
          <w:left w:w="70" w:type="dxa"/>
          <w:right w:w="70" w:type="dxa"/>
        </w:tblCellMar>
        <w:tblLook w:val="04A0"/>
      </w:tblPr>
      <w:tblGrid>
        <w:gridCol w:w="2833"/>
        <w:gridCol w:w="2502"/>
        <w:gridCol w:w="958"/>
        <w:gridCol w:w="2127"/>
      </w:tblGrid>
      <w:tr w:rsidR="003344CE" w:rsidRPr="00AA45F3" w:rsidTr="00A56F6E">
        <w:trPr>
          <w:trHeight w:val="405"/>
        </w:trPr>
        <w:tc>
          <w:tcPr>
            <w:tcW w:w="84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i/>
                <w:iCs/>
              </w:rPr>
            </w:pPr>
            <w:r w:rsidRPr="00AA45F3">
              <w:rPr>
                <w:b/>
                <w:bCs/>
                <w:i/>
                <w:iCs/>
              </w:rPr>
              <w:t>Egyéb</w:t>
            </w:r>
          </w:p>
        </w:tc>
      </w:tr>
      <w:tr w:rsidR="003344CE" w:rsidRPr="00AA45F3" w:rsidTr="00A56F6E">
        <w:trPr>
          <w:trHeight w:val="37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rPr>
            </w:pPr>
            <w:r w:rsidRPr="00AA45F3">
              <w:rPr>
                <w:b/>
                <w:bCs/>
              </w:rPr>
              <w:t>Név/Művelési ág</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rPr>
            </w:pPr>
            <w:r w:rsidRPr="00AA45F3">
              <w:rPr>
                <w:b/>
                <w:bCs/>
              </w:rPr>
              <w:t>Utca/ házszám</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rPr>
            </w:pPr>
            <w:r w:rsidRPr="00AA45F3">
              <w:rPr>
                <w:b/>
                <w:bCs/>
              </w:rPr>
              <w:t>Hrsz.</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rPr>
                <w:b/>
                <w:bCs/>
              </w:rPr>
            </w:pPr>
            <w:r w:rsidRPr="00AA45F3">
              <w:rPr>
                <w:b/>
                <w:bCs/>
              </w:rPr>
              <w:t>Terület (</w:t>
            </w:r>
            <w:proofErr w:type="spellStart"/>
            <w:r w:rsidRPr="00AA45F3">
              <w:rPr>
                <w:b/>
                <w:bCs/>
              </w:rPr>
              <w:t>fm</w:t>
            </w:r>
            <w:proofErr w:type="spellEnd"/>
            <w:r w:rsidRPr="00AA45F3">
              <w:rPr>
                <w:b/>
                <w:bCs/>
              </w:rPr>
              <w:t>)</w:t>
            </w:r>
          </w:p>
        </w:tc>
      </w:tr>
      <w:tr w:rsidR="003344CE" w:rsidRPr="00AA45F3" w:rsidTr="00A56F6E">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Szántó</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08/2</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 </w:t>
            </w:r>
          </w:p>
        </w:tc>
      </w:tr>
      <w:tr w:rsidR="003344CE" w:rsidRPr="00AA45F3" w:rsidTr="00A56F6E">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2906F4" w:rsidP="00A56F6E">
            <w:pPr>
              <w:jc w:val="center"/>
            </w:pPr>
            <w:r w:rsidRPr="00AA45F3">
              <w:lastRenderedPageBreak/>
              <w:t>Szennyvíztelep</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011/7</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 </w:t>
            </w:r>
          </w:p>
        </w:tc>
      </w:tr>
      <w:tr w:rsidR="003344CE" w:rsidRPr="00AA45F3"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Anyaggödör</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067/39</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 </w:t>
            </w:r>
          </w:p>
        </w:tc>
      </w:tr>
      <w:tr w:rsidR="003344CE" w:rsidRPr="00AA45F3"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2906F4" w:rsidP="00A56F6E">
            <w:pPr>
              <w:jc w:val="center"/>
            </w:pPr>
            <w:r w:rsidRPr="00AA45F3">
              <w:t>Szeméttelep</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067/40</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 </w:t>
            </w:r>
          </w:p>
        </w:tc>
      </w:tr>
      <w:tr w:rsidR="003344CE" w:rsidRPr="00AA45F3" w:rsidTr="00A56F6E">
        <w:trPr>
          <w:trHeight w:val="25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Kivett közút</w:t>
            </w:r>
          </w:p>
        </w:tc>
        <w:tc>
          <w:tcPr>
            <w:tcW w:w="2502"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külterület</w:t>
            </w:r>
          </w:p>
        </w:tc>
        <w:tc>
          <w:tcPr>
            <w:tcW w:w="958"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74</w:t>
            </w:r>
          </w:p>
        </w:tc>
        <w:tc>
          <w:tcPr>
            <w:tcW w:w="2127" w:type="dxa"/>
            <w:tcBorders>
              <w:top w:val="nil"/>
              <w:left w:val="nil"/>
              <w:bottom w:val="single" w:sz="4" w:space="0" w:color="auto"/>
              <w:right w:val="single" w:sz="4" w:space="0" w:color="auto"/>
            </w:tcBorders>
            <w:shd w:val="clear" w:color="auto" w:fill="auto"/>
            <w:noWrap/>
            <w:vAlign w:val="bottom"/>
            <w:hideMark/>
          </w:tcPr>
          <w:p w:rsidR="003344CE" w:rsidRPr="00AA45F3" w:rsidRDefault="003344CE" w:rsidP="00A56F6E">
            <w:pPr>
              <w:jc w:val="center"/>
            </w:pPr>
            <w:r w:rsidRPr="00AA45F3">
              <w:t> </w:t>
            </w:r>
          </w:p>
        </w:tc>
      </w:tr>
    </w:tbl>
    <w:p w:rsidR="003344CE" w:rsidRDefault="003344CE" w:rsidP="003344CE">
      <w:pPr>
        <w:pStyle w:val="Listaszerbekezds"/>
        <w:ind w:left="0"/>
      </w:pPr>
    </w:p>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Default="002906F4" w:rsidP="002906F4"/>
    <w:p w:rsidR="002906F4" w:rsidRPr="00335281" w:rsidRDefault="002906F4" w:rsidP="002906F4">
      <w:pPr>
        <w:pStyle w:val="Listaszerbekezds"/>
        <w:spacing w:before="240" w:line="360" w:lineRule="auto"/>
        <w:ind w:left="0"/>
        <w:jc w:val="right"/>
        <w:rPr>
          <w:b/>
          <w:i/>
          <w:u w:val="single"/>
        </w:rPr>
      </w:pPr>
      <w:r>
        <w:rPr>
          <w:b/>
          <w:i/>
          <w:u w:val="single"/>
        </w:rPr>
        <w:lastRenderedPageBreak/>
        <w:t>2</w:t>
      </w:r>
      <w:r w:rsidR="0097200D">
        <w:rPr>
          <w:b/>
          <w:i/>
          <w:u w:val="single"/>
        </w:rPr>
        <w:t>. számú melléklet 13/2012.(IX.7.)</w:t>
      </w:r>
      <w:r w:rsidR="0097200D" w:rsidRPr="00335281">
        <w:rPr>
          <w:b/>
          <w:i/>
          <w:u w:val="single"/>
        </w:rPr>
        <w:t xml:space="preserve"> </w:t>
      </w:r>
      <w:r w:rsidRPr="00335281">
        <w:rPr>
          <w:b/>
          <w:i/>
          <w:u w:val="single"/>
        </w:rPr>
        <w:t>önkormányzati rendelethez</w:t>
      </w:r>
    </w:p>
    <w:p w:rsidR="003344CE" w:rsidRPr="002906F4" w:rsidRDefault="003344CE" w:rsidP="002906F4">
      <w:pPr>
        <w:jc w:val="center"/>
        <w:rPr>
          <w:b/>
        </w:rPr>
      </w:pPr>
      <w:r w:rsidRPr="002906F4">
        <w:rPr>
          <w:b/>
        </w:rPr>
        <w:t>Tenk Községi Önkormányzat korlátozottan forgalomképes vagyontárgyai</w:t>
      </w:r>
    </w:p>
    <w:p w:rsidR="003344CE" w:rsidRDefault="003344CE" w:rsidP="003344CE">
      <w:pPr>
        <w:pStyle w:val="Listaszerbekezds"/>
        <w:ind w:left="0"/>
      </w:pPr>
    </w:p>
    <w:tbl>
      <w:tblPr>
        <w:tblW w:w="8421" w:type="dxa"/>
        <w:tblInd w:w="55" w:type="dxa"/>
        <w:tblCellMar>
          <w:left w:w="70" w:type="dxa"/>
          <w:right w:w="70" w:type="dxa"/>
        </w:tblCellMar>
        <w:tblLook w:val="04A0"/>
      </w:tblPr>
      <w:tblGrid>
        <w:gridCol w:w="2798"/>
        <w:gridCol w:w="2458"/>
        <w:gridCol w:w="1094"/>
        <w:gridCol w:w="2071"/>
      </w:tblGrid>
      <w:tr w:rsidR="003344CE" w:rsidRPr="000C4560" w:rsidTr="00A56F6E">
        <w:trPr>
          <w:trHeight w:val="405"/>
        </w:trPr>
        <w:tc>
          <w:tcPr>
            <w:tcW w:w="8421" w:type="dxa"/>
            <w:gridSpan w:val="4"/>
            <w:tcBorders>
              <w:top w:val="nil"/>
              <w:left w:val="nil"/>
              <w:bottom w:val="nil"/>
              <w:right w:val="nil"/>
            </w:tcBorders>
            <w:shd w:val="clear" w:color="auto" w:fill="auto"/>
            <w:noWrap/>
            <w:vAlign w:val="bottom"/>
            <w:hideMark/>
          </w:tcPr>
          <w:p w:rsidR="003344CE" w:rsidRPr="000C4560" w:rsidRDefault="003344CE" w:rsidP="00A56F6E">
            <w:pPr>
              <w:jc w:val="center"/>
              <w:rPr>
                <w:b/>
                <w:bCs/>
                <w:i/>
                <w:iCs/>
              </w:rPr>
            </w:pPr>
            <w:r w:rsidRPr="000C4560">
              <w:rPr>
                <w:b/>
                <w:bCs/>
                <w:i/>
                <w:iCs/>
              </w:rPr>
              <w:t>Közintézményi ingatlanok</w:t>
            </w:r>
          </w:p>
        </w:tc>
      </w:tr>
      <w:tr w:rsidR="003344CE" w:rsidRPr="000C4560" w:rsidTr="00A56F6E">
        <w:trPr>
          <w:trHeight w:val="375"/>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rPr>
                <w:b/>
                <w:bCs/>
              </w:rPr>
            </w:pPr>
            <w:r w:rsidRPr="000C4560">
              <w:rPr>
                <w:b/>
                <w:bCs/>
              </w:rPr>
              <w:t>Név/Művelési ág</w:t>
            </w:r>
          </w:p>
        </w:tc>
        <w:tc>
          <w:tcPr>
            <w:tcW w:w="2458" w:type="dxa"/>
            <w:tcBorders>
              <w:top w:val="single" w:sz="4" w:space="0" w:color="auto"/>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rPr>
                <w:b/>
                <w:bCs/>
              </w:rPr>
            </w:pPr>
            <w:r w:rsidRPr="000C4560">
              <w:rPr>
                <w:b/>
                <w:bCs/>
              </w:rPr>
              <w:t>Utca/ házszám</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rPr>
                <w:b/>
                <w:bCs/>
              </w:rPr>
            </w:pPr>
            <w:r w:rsidRPr="000C4560">
              <w:rPr>
                <w:b/>
                <w:bCs/>
              </w:rPr>
              <w:t>Hrsz.</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rPr>
                <w:b/>
                <w:bCs/>
              </w:rPr>
            </w:pPr>
            <w:r w:rsidRPr="000C4560">
              <w:rPr>
                <w:b/>
                <w:bCs/>
              </w:rPr>
              <w:t>Terület (m2)</w:t>
            </w:r>
          </w:p>
        </w:tc>
      </w:tr>
      <w:tr w:rsidR="003344CE" w:rsidRPr="000C4560" w:rsidTr="00A56F6E">
        <w:trPr>
          <w:trHeight w:val="360"/>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Sportpálya</w:t>
            </w:r>
          </w:p>
        </w:tc>
        <w:tc>
          <w:tcPr>
            <w:tcW w:w="245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Fő út 82.sz.</w:t>
            </w:r>
          </w:p>
        </w:tc>
        <w:tc>
          <w:tcPr>
            <w:tcW w:w="1094"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73</w:t>
            </w:r>
          </w:p>
        </w:tc>
        <w:tc>
          <w:tcPr>
            <w:tcW w:w="2071"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27841</w:t>
            </w:r>
          </w:p>
        </w:tc>
      </w:tr>
      <w:tr w:rsidR="003344CE" w:rsidRPr="000C4560" w:rsidTr="00A56F6E">
        <w:trPr>
          <w:trHeight w:val="375"/>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Napközi Otthon</w:t>
            </w:r>
          </w:p>
        </w:tc>
        <w:tc>
          <w:tcPr>
            <w:tcW w:w="245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Rákóczi út 11</w:t>
            </w:r>
            <w:proofErr w:type="gramStart"/>
            <w:r w:rsidRPr="000C4560">
              <w:t>.sz.</w:t>
            </w:r>
            <w:proofErr w:type="gramEnd"/>
          </w:p>
        </w:tc>
        <w:tc>
          <w:tcPr>
            <w:tcW w:w="1094"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130/2</w:t>
            </w:r>
          </w:p>
        </w:tc>
        <w:tc>
          <w:tcPr>
            <w:tcW w:w="2071"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1547</w:t>
            </w:r>
          </w:p>
        </w:tc>
      </w:tr>
      <w:tr w:rsidR="003344CE" w:rsidRPr="000C4560" w:rsidTr="00A56F6E">
        <w:trPr>
          <w:trHeight w:val="435"/>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Óvoda</w:t>
            </w:r>
          </w:p>
        </w:tc>
        <w:tc>
          <w:tcPr>
            <w:tcW w:w="245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Szabadság út 2</w:t>
            </w:r>
            <w:proofErr w:type="gramStart"/>
            <w:r w:rsidRPr="000C4560">
              <w:t>.sz.</w:t>
            </w:r>
            <w:proofErr w:type="gramEnd"/>
          </w:p>
        </w:tc>
        <w:tc>
          <w:tcPr>
            <w:tcW w:w="1094"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187/1</w:t>
            </w:r>
          </w:p>
        </w:tc>
        <w:tc>
          <w:tcPr>
            <w:tcW w:w="2071"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2744</w:t>
            </w:r>
          </w:p>
        </w:tc>
      </w:tr>
      <w:tr w:rsidR="003344CE" w:rsidRPr="000C4560" w:rsidTr="00A56F6E">
        <w:trPr>
          <w:trHeight w:val="390"/>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Általános Iskola</w:t>
            </w:r>
          </w:p>
        </w:tc>
        <w:tc>
          <w:tcPr>
            <w:tcW w:w="245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Rákóczi út 2/</w:t>
            </w:r>
            <w:proofErr w:type="spellStart"/>
            <w:r w:rsidRPr="000C4560">
              <w:t>B.sz</w:t>
            </w:r>
            <w:proofErr w:type="spellEnd"/>
            <w:r w:rsidRPr="000C4560">
              <w:t>.</w:t>
            </w:r>
          </w:p>
        </w:tc>
        <w:tc>
          <w:tcPr>
            <w:tcW w:w="1094"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193</w:t>
            </w:r>
          </w:p>
        </w:tc>
        <w:tc>
          <w:tcPr>
            <w:tcW w:w="2071"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19862</w:t>
            </w:r>
          </w:p>
        </w:tc>
      </w:tr>
      <w:tr w:rsidR="003344CE" w:rsidRPr="000C4560" w:rsidTr="00A56F6E">
        <w:trPr>
          <w:trHeight w:val="360"/>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Orvosi Rendelő</w:t>
            </w:r>
          </w:p>
        </w:tc>
        <w:tc>
          <w:tcPr>
            <w:tcW w:w="245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Fő út 52.</w:t>
            </w:r>
          </w:p>
        </w:tc>
        <w:tc>
          <w:tcPr>
            <w:tcW w:w="1094"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205/7</w:t>
            </w:r>
          </w:p>
        </w:tc>
        <w:tc>
          <w:tcPr>
            <w:tcW w:w="2071"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745</w:t>
            </w:r>
          </w:p>
        </w:tc>
      </w:tr>
      <w:tr w:rsidR="003344CE" w:rsidRPr="000C4560" w:rsidTr="00A56F6E">
        <w:trPr>
          <w:trHeight w:val="435"/>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Községháza</w:t>
            </w:r>
          </w:p>
        </w:tc>
        <w:tc>
          <w:tcPr>
            <w:tcW w:w="245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Fő út 58. sz.</w:t>
            </w:r>
          </w:p>
        </w:tc>
        <w:tc>
          <w:tcPr>
            <w:tcW w:w="1094"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211/1</w:t>
            </w:r>
          </w:p>
        </w:tc>
        <w:tc>
          <w:tcPr>
            <w:tcW w:w="2071"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4283</w:t>
            </w:r>
          </w:p>
        </w:tc>
      </w:tr>
      <w:tr w:rsidR="003344CE" w:rsidRPr="000C4560" w:rsidTr="00A56F6E">
        <w:trPr>
          <w:trHeight w:val="450"/>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Üzlethelyiség (Coop)</w:t>
            </w:r>
          </w:p>
        </w:tc>
        <w:tc>
          <w:tcPr>
            <w:tcW w:w="245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Fő út 56. sz.</w:t>
            </w:r>
          </w:p>
        </w:tc>
        <w:tc>
          <w:tcPr>
            <w:tcW w:w="1094"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211/17</w:t>
            </w:r>
          </w:p>
        </w:tc>
        <w:tc>
          <w:tcPr>
            <w:tcW w:w="2071"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1149</w:t>
            </w:r>
          </w:p>
        </w:tc>
      </w:tr>
      <w:tr w:rsidR="003344CE" w:rsidRPr="000C4560" w:rsidTr="00A56F6E">
        <w:trPr>
          <w:trHeight w:val="435"/>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Faluház</w:t>
            </w:r>
          </w:p>
        </w:tc>
        <w:tc>
          <w:tcPr>
            <w:tcW w:w="245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Fő út 54. sz.</w:t>
            </w:r>
          </w:p>
        </w:tc>
        <w:tc>
          <w:tcPr>
            <w:tcW w:w="1094"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211/18</w:t>
            </w:r>
          </w:p>
        </w:tc>
        <w:tc>
          <w:tcPr>
            <w:tcW w:w="2071"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1373</w:t>
            </w:r>
          </w:p>
        </w:tc>
      </w:tr>
      <w:tr w:rsidR="003344CE" w:rsidRPr="000C4560" w:rsidTr="00A56F6E">
        <w:trPr>
          <w:trHeight w:val="435"/>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Vízmű</w:t>
            </w:r>
          </w:p>
        </w:tc>
        <w:tc>
          <w:tcPr>
            <w:tcW w:w="2458"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Erdőtelek Vásártér</w:t>
            </w:r>
          </w:p>
        </w:tc>
        <w:tc>
          <w:tcPr>
            <w:tcW w:w="1094"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1696/20</w:t>
            </w:r>
          </w:p>
        </w:tc>
        <w:tc>
          <w:tcPr>
            <w:tcW w:w="2071" w:type="dxa"/>
            <w:tcBorders>
              <w:top w:val="nil"/>
              <w:left w:val="nil"/>
              <w:bottom w:val="single" w:sz="4" w:space="0" w:color="auto"/>
              <w:right w:val="single" w:sz="4" w:space="0" w:color="auto"/>
            </w:tcBorders>
            <w:shd w:val="clear" w:color="auto" w:fill="auto"/>
            <w:noWrap/>
            <w:vAlign w:val="bottom"/>
            <w:hideMark/>
          </w:tcPr>
          <w:p w:rsidR="003344CE" w:rsidRPr="000C4560" w:rsidRDefault="003344CE" w:rsidP="00A56F6E">
            <w:pPr>
              <w:jc w:val="center"/>
            </w:pPr>
            <w:r w:rsidRPr="000C4560">
              <w:t>5660</w:t>
            </w:r>
          </w:p>
        </w:tc>
      </w:tr>
    </w:tbl>
    <w:p w:rsidR="003344CE" w:rsidRDefault="003344CE" w:rsidP="003344CE">
      <w:pPr>
        <w:pStyle w:val="Listaszerbekezds"/>
      </w:pPr>
    </w:p>
    <w:p w:rsidR="002906F4" w:rsidRDefault="002906F4"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97200D" w:rsidRDefault="0097200D" w:rsidP="00335281">
      <w:pPr>
        <w:pStyle w:val="Listaszerbekezds"/>
        <w:spacing w:before="240" w:line="360" w:lineRule="auto"/>
        <w:ind w:left="0"/>
        <w:jc w:val="right"/>
        <w:rPr>
          <w:b/>
          <w:i/>
          <w:u w:val="single"/>
        </w:rPr>
      </w:pPr>
    </w:p>
    <w:p w:rsidR="002906F4" w:rsidRDefault="002906F4" w:rsidP="00335281">
      <w:pPr>
        <w:pStyle w:val="Listaszerbekezds"/>
        <w:spacing w:before="240" w:line="360" w:lineRule="auto"/>
        <w:ind w:left="0"/>
        <w:jc w:val="right"/>
        <w:rPr>
          <w:b/>
          <w:i/>
          <w:u w:val="single"/>
        </w:rPr>
      </w:pPr>
    </w:p>
    <w:p w:rsidR="002906F4" w:rsidRDefault="002906F4" w:rsidP="00335281">
      <w:pPr>
        <w:pStyle w:val="Listaszerbekezds"/>
        <w:spacing w:before="240" w:line="360" w:lineRule="auto"/>
        <w:ind w:left="0"/>
        <w:jc w:val="right"/>
        <w:rPr>
          <w:b/>
          <w:i/>
          <w:u w:val="single"/>
        </w:rPr>
      </w:pPr>
    </w:p>
    <w:p w:rsidR="00335281" w:rsidRDefault="00335281" w:rsidP="0044056E"/>
    <w:p w:rsidR="00335281" w:rsidRDefault="00335281" w:rsidP="0044056E"/>
    <w:p w:rsidR="00335281" w:rsidRDefault="00335281" w:rsidP="0044056E"/>
    <w:p w:rsidR="00004015" w:rsidRDefault="00004015" w:rsidP="0044056E"/>
    <w:p w:rsidR="00004015" w:rsidRPr="00B02299" w:rsidRDefault="00004015" w:rsidP="0044056E"/>
    <w:p w:rsidR="0044056E" w:rsidRPr="00335281" w:rsidRDefault="002906F4" w:rsidP="00335281">
      <w:pPr>
        <w:pStyle w:val="Listaszerbekezds"/>
        <w:spacing w:before="240" w:line="360" w:lineRule="auto"/>
        <w:ind w:left="0"/>
        <w:jc w:val="right"/>
        <w:rPr>
          <w:b/>
          <w:i/>
          <w:u w:val="single"/>
        </w:rPr>
      </w:pPr>
      <w:r>
        <w:rPr>
          <w:b/>
          <w:i/>
          <w:u w:val="single"/>
        </w:rPr>
        <w:t>3</w:t>
      </w:r>
      <w:r w:rsidR="00335281" w:rsidRPr="00335281">
        <w:rPr>
          <w:b/>
          <w:i/>
          <w:u w:val="single"/>
        </w:rPr>
        <w:t>. számú</w:t>
      </w:r>
      <w:r w:rsidR="0044056E" w:rsidRPr="00335281">
        <w:rPr>
          <w:b/>
          <w:i/>
          <w:u w:val="single"/>
        </w:rPr>
        <w:t xml:space="preserve"> melléklet</w:t>
      </w:r>
      <w:r w:rsidR="0097200D">
        <w:rPr>
          <w:b/>
          <w:i/>
          <w:u w:val="single"/>
        </w:rPr>
        <w:t xml:space="preserve"> a 1362012.(IX.7.)</w:t>
      </w:r>
      <w:r w:rsidR="0097200D" w:rsidRPr="00335281">
        <w:rPr>
          <w:b/>
          <w:i/>
          <w:u w:val="single"/>
        </w:rPr>
        <w:t xml:space="preserve"> önkormányzati</w:t>
      </w:r>
      <w:r w:rsidR="00335281" w:rsidRPr="00335281">
        <w:rPr>
          <w:b/>
          <w:i/>
          <w:u w:val="single"/>
        </w:rPr>
        <w:t xml:space="preserve"> rendelethez</w:t>
      </w:r>
    </w:p>
    <w:p w:rsidR="0044056E" w:rsidRPr="00B02299" w:rsidRDefault="0044056E" w:rsidP="0044056E"/>
    <w:p w:rsidR="00924B32" w:rsidRPr="00924B32" w:rsidRDefault="00924B32" w:rsidP="00924B32">
      <w:pPr>
        <w:keepLines w:val="0"/>
        <w:autoSpaceDE w:val="0"/>
        <w:autoSpaceDN w:val="0"/>
        <w:adjustRightInd w:val="0"/>
        <w:jc w:val="center"/>
        <w:rPr>
          <w:b/>
          <w:bCs/>
          <w:szCs w:val="24"/>
        </w:rPr>
      </w:pPr>
      <w:r>
        <w:rPr>
          <w:b/>
          <w:bCs/>
          <w:szCs w:val="24"/>
        </w:rPr>
        <w:t>TENK KÖZSÉG ÖNKORMÁNYZATÁNAK</w:t>
      </w:r>
    </w:p>
    <w:p w:rsidR="00924B32" w:rsidRPr="00924B32" w:rsidRDefault="00924B32" w:rsidP="00924B32">
      <w:pPr>
        <w:keepLines w:val="0"/>
        <w:autoSpaceDE w:val="0"/>
        <w:autoSpaceDN w:val="0"/>
        <w:adjustRightInd w:val="0"/>
        <w:jc w:val="center"/>
        <w:rPr>
          <w:b/>
          <w:bCs/>
          <w:szCs w:val="24"/>
        </w:rPr>
      </w:pPr>
      <w:r w:rsidRPr="00924B32">
        <w:rPr>
          <w:b/>
          <w:bCs/>
          <w:szCs w:val="24"/>
        </w:rPr>
        <w:t>Versenytárgyalási Szabályzata</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I. Szabályzat célja:</w:t>
      </w:r>
    </w:p>
    <w:p w:rsidR="00924B32" w:rsidRPr="00924B32" w:rsidRDefault="00924B32" w:rsidP="00924B32">
      <w:pPr>
        <w:keepLines w:val="0"/>
        <w:numPr>
          <w:ilvl w:val="0"/>
          <w:numId w:val="8"/>
        </w:numPr>
        <w:autoSpaceDE w:val="0"/>
        <w:autoSpaceDN w:val="0"/>
        <w:adjustRightInd w:val="0"/>
        <w:spacing w:before="80"/>
        <w:ind w:left="641" w:hanging="284"/>
        <w:jc w:val="left"/>
        <w:rPr>
          <w:szCs w:val="24"/>
        </w:rPr>
      </w:pPr>
      <w:r w:rsidRPr="00924B32">
        <w:rPr>
          <w:szCs w:val="24"/>
        </w:rPr>
        <w:t>meghatározza a mindenkori költségvetési törvényben meghatározott bruttó forgalmi értéket meghaladó üzleti önkormányzati vagyon értékesítése, a vagyon feletti vagyonkezelési jog, a vagyon használatának, vagy hasznosítási jogának átengedése esetén alkalmazandó szabályokat.</w:t>
      </w:r>
    </w:p>
    <w:p w:rsidR="00924B32" w:rsidRPr="00924B32" w:rsidRDefault="00924B32" w:rsidP="00924B32">
      <w:pPr>
        <w:keepLines w:val="0"/>
        <w:numPr>
          <w:ilvl w:val="0"/>
          <w:numId w:val="8"/>
        </w:numPr>
        <w:autoSpaceDE w:val="0"/>
        <w:autoSpaceDN w:val="0"/>
        <w:adjustRightInd w:val="0"/>
        <w:spacing w:before="80"/>
        <w:ind w:left="641" w:hanging="284"/>
        <w:jc w:val="left"/>
        <w:rPr>
          <w:szCs w:val="24"/>
        </w:rPr>
      </w:pPr>
      <w:r w:rsidRPr="00924B32">
        <w:rPr>
          <w:szCs w:val="24"/>
        </w:rPr>
        <w:t>szabályozza a Versenytárgyalás előkészítéséhez és lebonyolításához kapcsolódó feladatokat,</w:t>
      </w:r>
    </w:p>
    <w:p w:rsidR="00924B32" w:rsidRPr="00924B32" w:rsidRDefault="00924B32" w:rsidP="00924B32">
      <w:pPr>
        <w:keepLines w:val="0"/>
        <w:numPr>
          <w:ilvl w:val="0"/>
          <w:numId w:val="8"/>
        </w:numPr>
        <w:autoSpaceDE w:val="0"/>
        <w:autoSpaceDN w:val="0"/>
        <w:adjustRightInd w:val="0"/>
        <w:spacing w:before="80"/>
        <w:ind w:left="641" w:hanging="284"/>
        <w:jc w:val="left"/>
        <w:rPr>
          <w:szCs w:val="24"/>
        </w:rPr>
      </w:pPr>
      <w:r w:rsidRPr="00924B32">
        <w:rPr>
          <w:szCs w:val="24"/>
        </w:rPr>
        <w:t>juttassa érvényre a nyilvánosság és az esélyegyenlőség elvét.</w:t>
      </w:r>
    </w:p>
    <w:p w:rsidR="00924B32" w:rsidRPr="00924B32" w:rsidRDefault="00924B32" w:rsidP="00924B32">
      <w:pPr>
        <w:keepLines w:val="0"/>
        <w:autoSpaceDE w:val="0"/>
        <w:autoSpaceDN w:val="0"/>
        <w:adjustRightInd w:val="0"/>
        <w:spacing w:before="8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II. </w:t>
      </w:r>
      <w:proofErr w:type="gramStart"/>
      <w:r w:rsidRPr="00924B32">
        <w:rPr>
          <w:b/>
          <w:bCs/>
          <w:szCs w:val="24"/>
        </w:rPr>
        <w:t>A</w:t>
      </w:r>
      <w:proofErr w:type="gramEnd"/>
      <w:r w:rsidRPr="00924B32">
        <w:rPr>
          <w:b/>
          <w:bCs/>
          <w:szCs w:val="24"/>
        </w:rPr>
        <w:t xml:space="preserve"> szabályzat alkalmazásában:</w:t>
      </w:r>
    </w:p>
    <w:p w:rsidR="00924B32" w:rsidRPr="00924B32" w:rsidRDefault="00924B32" w:rsidP="00924B32">
      <w:pPr>
        <w:keepLines w:val="0"/>
        <w:numPr>
          <w:ilvl w:val="1"/>
          <w:numId w:val="8"/>
        </w:numPr>
        <w:autoSpaceDE w:val="0"/>
        <w:autoSpaceDN w:val="0"/>
        <w:adjustRightInd w:val="0"/>
        <w:spacing w:before="80"/>
        <w:ind w:left="1434" w:hanging="357"/>
        <w:jc w:val="left"/>
        <w:rPr>
          <w:szCs w:val="24"/>
        </w:rPr>
      </w:pPr>
      <w:r w:rsidRPr="00924B32">
        <w:rPr>
          <w:szCs w:val="24"/>
        </w:rPr>
        <w:t xml:space="preserve">kiíró (ajánlat kérő): </w:t>
      </w:r>
      <w:r>
        <w:rPr>
          <w:szCs w:val="24"/>
        </w:rPr>
        <w:t>Tenk</w:t>
      </w:r>
      <w:r w:rsidRPr="00924B32">
        <w:rPr>
          <w:szCs w:val="24"/>
        </w:rPr>
        <w:t xml:space="preserve"> Község Önkormányzata</w:t>
      </w:r>
    </w:p>
    <w:p w:rsidR="00924B32" w:rsidRPr="00924B32" w:rsidRDefault="00924B32" w:rsidP="00924B32">
      <w:pPr>
        <w:keepLines w:val="0"/>
        <w:numPr>
          <w:ilvl w:val="1"/>
          <w:numId w:val="8"/>
        </w:numPr>
        <w:autoSpaceDE w:val="0"/>
        <w:autoSpaceDN w:val="0"/>
        <w:adjustRightInd w:val="0"/>
        <w:spacing w:before="80"/>
        <w:ind w:left="1434" w:hanging="357"/>
        <w:jc w:val="left"/>
        <w:rPr>
          <w:szCs w:val="24"/>
        </w:rPr>
      </w:pPr>
      <w:r w:rsidRPr="00924B32">
        <w:rPr>
          <w:szCs w:val="24"/>
        </w:rPr>
        <w:t>ajánlattevő: aki az ajánlati felhívás alapján ajánlatot tesz</w:t>
      </w:r>
    </w:p>
    <w:p w:rsidR="00924B32" w:rsidRPr="00924B32" w:rsidRDefault="00924B32" w:rsidP="00924B32">
      <w:pPr>
        <w:keepLines w:val="0"/>
        <w:numPr>
          <w:ilvl w:val="1"/>
          <w:numId w:val="8"/>
        </w:numPr>
        <w:autoSpaceDE w:val="0"/>
        <w:autoSpaceDN w:val="0"/>
        <w:adjustRightInd w:val="0"/>
        <w:spacing w:before="80"/>
        <w:ind w:left="1434" w:hanging="357"/>
        <w:jc w:val="left"/>
        <w:rPr>
          <w:szCs w:val="24"/>
        </w:rPr>
      </w:pPr>
      <w:r w:rsidRPr="00924B32">
        <w:rPr>
          <w:szCs w:val="24"/>
        </w:rPr>
        <w:t>nyilvános eljárás: az ajánlattevők köre előre meg nem határozható, vagy a meghatározott ajánlattevői körbe tartozók száma nem ismert</w:t>
      </w:r>
    </w:p>
    <w:p w:rsidR="00924B32" w:rsidRPr="00924B32" w:rsidRDefault="00924B32" w:rsidP="00924B32">
      <w:pPr>
        <w:keepLines w:val="0"/>
        <w:numPr>
          <w:ilvl w:val="1"/>
          <w:numId w:val="8"/>
        </w:numPr>
        <w:autoSpaceDE w:val="0"/>
        <w:autoSpaceDN w:val="0"/>
        <w:adjustRightInd w:val="0"/>
        <w:spacing w:before="80"/>
        <w:ind w:left="1434" w:hanging="357"/>
        <w:jc w:val="left"/>
        <w:rPr>
          <w:szCs w:val="24"/>
        </w:rPr>
      </w:pPr>
      <w:r w:rsidRPr="00924B32">
        <w:rPr>
          <w:szCs w:val="24"/>
        </w:rPr>
        <w:t>zártkörű (meghívásos) eljárás: ha a kiíró az érdekelteket. megfelelő határidő kitűzésével kizárólag közvetlenül hívja fel ajánlattételre, és kizárólag a kiíró által meghívottak nyújthatnak be ajánlatot</w:t>
      </w:r>
    </w:p>
    <w:p w:rsidR="00924B32" w:rsidRPr="00924B32" w:rsidRDefault="00924B32" w:rsidP="00924B32">
      <w:pPr>
        <w:keepLines w:val="0"/>
        <w:numPr>
          <w:ilvl w:val="1"/>
          <w:numId w:val="8"/>
        </w:numPr>
        <w:autoSpaceDE w:val="0"/>
        <w:autoSpaceDN w:val="0"/>
        <w:adjustRightInd w:val="0"/>
        <w:spacing w:before="80"/>
        <w:ind w:left="1434" w:hanging="357"/>
        <w:jc w:val="left"/>
        <w:rPr>
          <w:szCs w:val="24"/>
        </w:rPr>
      </w:pPr>
      <w:r w:rsidRPr="00924B32">
        <w:rPr>
          <w:szCs w:val="24"/>
        </w:rPr>
        <w:t>egyfordulós eljárás: az olyan eljárás, amelynek kiírása során a kiíró az összes eljárási feltételt ismerteti, és a kiíró az első fordulóban benyújtott ajánlatok alapján hozza meg döntését</w:t>
      </w:r>
    </w:p>
    <w:p w:rsidR="00924B32" w:rsidRPr="00924B32" w:rsidRDefault="00924B32" w:rsidP="00924B32">
      <w:pPr>
        <w:keepLines w:val="0"/>
        <w:numPr>
          <w:ilvl w:val="1"/>
          <w:numId w:val="8"/>
        </w:numPr>
        <w:autoSpaceDE w:val="0"/>
        <w:autoSpaceDN w:val="0"/>
        <w:adjustRightInd w:val="0"/>
        <w:spacing w:before="80"/>
        <w:ind w:left="1434" w:hanging="357"/>
        <w:jc w:val="left"/>
        <w:rPr>
          <w:szCs w:val="24"/>
        </w:rPr>
      </w:pPr>
      <w:r w:rsidRPr="00924B32">
        <w:rPr>
          <w:szCs w:val="24"/>
        </w:rPr>
        <w:t xml:space="preserve">többfordulós eljárás: az olyan eljárás, amelyet a kiíró </w:t>
      </w:r>
      <w:proofErr w:type="spellStart"/>
      <w:r w:rsidRPr="00924B32">
        <w:rPr>
          <w:szCs w:val="24"/>
        </w:rPr>
        <w:t>többfordulóban</w:t>
      </w:r>
      <w:proofErr w:type="spellEnd"/>
      <w:r w:rsidRPr="00924B32">
        <w:rPr>
          <w:szCs w:val="24"/>
        </w:rPr>
        <w:t xml:space="preserve"> hirdet meg, az ajánlati dokumentációban az összes eljárási feltételt ismerteti, és amelynek első fordulójában érvényes ajánlatot tett résztvevők közül a kiíró </w:t>
      </w:r>
      <w:r>
        <w:rPr>
          <w:szCs w:val="24"/>
        </w:rPr>
        <w:t>képviselője,</w:t>
      </w:r>
      <w:r w:rsidRPr="00924B32">
        <w:rPr>
          <w:szCs w:val="24"/>
        </w:rPr>
        <w:t xml:space="preserve"> az előre meghatározott és</w:t>
      </w:r>
      <w:r>
        <w:rPr>
          <w:szCs w:val="24"/>
        </w:rPr>
        <w:t xml:space="preserve"> közzétett szempontok alapján, </w:t>
      </w:r>
      <w:r w:rsidRPr="00924B32">
        <w:rPr>
          <w:szCs w:val="24"/>
        </w:rPr>
        <w:t>kiválasztja a következő forduló résztvevőit és felhívja őket ajánlataik módosítására</w:t>
      </w:r>
    </w:p>
    <w:p w:rsidR="00924B32" w:rsidRPr="00924B32" w:rsidRDefault="00924B32" w:rsidP="00924B32">
      <w:pPr>
        <w:keepLines w:val="0"/>
        <w:numPr>
          <w:ilvl w:val="1"/>
          <w:numId w:val="8"/>
        </w:numPr>
        <w:autoSpaceDE w:val="0"/>
        <w:autoSpaceDN w:val="0"/>
        <w:adjustRightInd w:val="0"/>
        <w:spacing w:before="80"/>
        <w:ind w:left="1434" w:hanging="357"/>
        <w:jc w:val="left"/>
        <w:rPr>
          <w:szCs w:val="24"/>
        </w:rPr>
      </w:pPr>
      <w:r w:rsidRPr="00924B32">
        <w:rPr>
          <w:szCs w:val="24"/>
        </w:rPr>
        <w:t xml:space="preserve">lebonyolító: </w:t>
      </w:r>
      <w:r>
        <w:rPr>
          <w:szCs w:val="24"/>
        </w:rPr>
        <w:t xml:space="preserve">az </w:t>
      </w:r>
      <w:r w:rsidRPr="00924B32">
        <w:rPr>
          <w:szCs w:val="24"/>
        </w:rPr>
        <w:t xml:space="preserve">önkormányzat </w:t>
      </w:r>
      <w:r>
        <w:rPr>
          <w:szCs w:val="24"/>
        </w:rPr>
        <w:t>Hivatala</w:t>
      </w:r>
      <w:r w:rsidRPr="00924B32">
        <w:rPr>
          <w:szCs w:val="24"/>
        </w:rPr>
        <w:t xml:space="preserve">, vagy az önkormányzat által megbízott személy vagy szervezet. </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III. </w:t>
      </w:r>
      <w:proofErr w:type="gramStart"/>
      <w:r w:rsidRPr="00924B32">
        <w:rPr>
          <w:b/>
          <w:bCs/>
          <w:szCs w:val="24"/>
        </w:rPr>
        <w:t>A</w:t>
      </w:r>
      <w:proofErr w:type="gramEnd"/>
      <w:r w:rsidRPr="00924B32">
        <w:rPr>
          <w:b/>
          <w:bCs/>
          <w:szCs w:val="24"/>
        </w:rPr>
        <w:t xml:space="preserve"> versenytárgyalás típusa</w:t>
      </w:r>
    </w:p>
    <w:p w:rsidR="00924B32" w:rsidRPr="00924B32" w:rsidRDefault="00924B32" w:rsidP="00924B32">
      <w:pPr>
        <w:keepLines w:val="0"/>
        <w:numPr>
          <w:ilvl w:val="0"/>
          <w:numId w:val="9"/>
        </w:numPr>
        <w:autoSpaceDE w:val="0"/>
        <w:autoSpaceDN w:val="0"/>
        <w:adjustRightInd w:val="0"/>
        <w:spacing w:before="80"/>
        <w:ind w:left="1434" w:hanging="357"/>
        <w:jc w:val="left"/>
        <w:rPr>
          <w:szCs w:val="24"/>
        </w:rPr>
      </w:pPr>
      <w:r w:rsidRPr="00924B32">
        <w:rPr>
          <w:szCs w:val="24"/>
        </w:rPr>
        <w:t>A versenytárgyalás nyilvános, vagy zártkörű. Az eljárás típusáról a kiíró dönt.</w:t>
      </w:r>
    </w:p>
    <w:p w:rsidR="00924B32" w:rsidRPr="00924B32" w:rsidRDefault="00924B32" w:rsidP="00924B32">
      <w:pPr>
        <w:keepLines w:val="0"/>
        <w:numPr>
          <w:ilvl w:val="0"/>
          <w:numId w:val="9"/>
        </w:numPr>
        <w:autoSpaceDE w:val="0"/>
        <w:autoSpaceDN w:val="0"/>
        <w:adjustRightInd w:val="0"/>
        <w:spacing w:before="80"/>
        <w:ind w:left="1434" w:hanging="357"/>
        <w:jc w:val="left"/>
        <w:rPr>
          <w:szCs w:val="24"/>
        </w:rPr>
      </w:pPr>
      <w:r w:rsidRPr="00924B32">
        <w:rPr>
          <w:szCs w:val="24"/>
        </w:rPr>
        <w:t>Az eljárások főszabályként nyilvánosak, csak kivételesen - rendkívül indokolt esetben (önkormányzati érdek) - kerülhet sor zártkörű eljárás kiírására. Zártkörű versenytárgyalás esetén a kiíró köteles egyidejűleg és azonos módon a versenytárgyalási felhívás megküldésével legalább három érdekeltet írásban felhívni az ajánlattételre. A zártkörű versenytárgyalásra - ha e szabályzat másként nem rendelkezik - a nyilvános versenytárgyalásra vonatkozó szabályokat kell megfelelően alkalmazni.</w:t>
      </w:r>
    </w:p>
    <w:p w:rsidR="00924B32" w:rsidRPr="00924B32" w:rsidRDefault="00924B32" w:rsidP="00924B32">
      <w:pPr>
        <w:keepLines w:val="0"/>
        <w:numPr>
          <w:ilvl w:val="0"/>
          <w:numId w:val="9"/>
        </w:numPr>
        <w:autoSpaceDE w:val="0"/>
        <w:autoSpaceDN w:val="0"/>
        <w:adjustRightInd w:val="0"/>
        <w:spacing w:before="80"/>
        <w:ind w:left="1434" w:hanging="357"/>
        <w:jc w:val="left"/>
        <w:rPr>
          <w:szCs w:val="24"/>
        </w:rPr>
      </w:pPr>
      <w:r w:rsidRPr="00924B32">
        <w:rPr>
          <w:szCs w:val="24"/>
        </w:rPr>
        <w:lastRenderedPageBreak/>
        <w:t>A versenytárgyalási eljárást kettő, vagy annál több fordulóban is meg lehet hirdetni. Ebben az esetben második, vagy azt követő fordulóban - a kiíró által előre meghatározott és közzétett szempontok alapján - az első forduló eredményeképpen kiválasztott ajánlattevők vehetnek részt.</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IV. </w:t>
      </w:r>
      <w:proofErr w:type="gramStart"/>
      <w:r w:rsidRPr="00924B32">
        <w:rPr>
          <w:b/>
          <w:bCs/>
          <w:szCs w:val="24"/>
        </w:rPr>
        <w:t>A</w:t>
      </w:r>
      <w:proofErr w:type="gramEnd"/>
      <w:r w:rsidRPr="00924B32">
        <w:rPr>
          <w:b/>
          <w:bCs/>
          <w:szCs w:val="24"/>
        </w:rPr>
        <w:t xml:space="preserve"> versenytárgyalás meghirdetése</w:t>
      </w:r>
    </w:p>
    <w:p w:rsidR="00924B32" w:rsidRPr="00924B32" w:rsidRDefault="00924B32" w:rsidP="00924B32">
      <w:pPr>
        <w:keepLines w:val="0"/>
        <w:autoSpaceDE w:val="0"/>
        <w:autoSpaceDN w:val="0"/>
        <w:adjustRightInd w:val="0"/>
        <w:rPr>
          <w:szCs w:val="24"/>
        </w:rPr>
      </w:pPr>
    </w:p>
    <w:p w:rsidR="00924B32" w:rsidRPr="00924B32" w:rsidRDefault="00924B32" w:rsidP="00924B32">
      <w:pPr>
        <w:keepLines w:val="0"/>
        <w:autoSpaceDE w:val="0"/>
        <w:autoSpaceDN w:val="0"/>
        <w:adjustRightInd w:val="0"/>
        <w:rPr>
          <w:szCs w:val="24"/>
        </w:rPr>
      </w:pPr>
      <w:r w:rsidRPr="00924B32">
        <w:rPr>
          <w:szCs w:val="24"/>
        </w:rPr>
        <w:t>A versenytárgyalást legalább 1 megyei la</w:t>
      </w:r>
      <w:r>
        <w:rPr>
          <w:szCs w:val="24"/>
        </w:rPr>
        <w:t>pban, és helyben szokásos módon</w:t>
      </w:r>
      <w:r w:rsidRPr="00924B32">
        <w:rPr>
          <w:szCs w:val="24"/>
        </w:rPr>
        <w:t xml:space="preserve"> és </w:t>
      </w:r>
      <w:r>
        <w:rPr>
          <w:szCs w:val="24"/>
        </w:rPr>
        <w:t>Tenk község</w:t>
      </w:r>
      <w:r w:rsidRPr="00924B32">
        <w:rPr>
          <w:szCs w:val="24"/>
        </w:rPr>
        <w:t xml:space="preserve"> hivatalos honlapján kell meghirdetni.</w:t>
      </w:r>
    </w:p>
    <w:p w:rsidR="00924B32" w:rsidRPr="00924B32" w:rsidRDefault="00924B32" w:rsidP="00924B32">
      <w:pPr>
        <w:keepLines w:val="0"/>
        <w:autoSpaceDE w:val="0"/>
        <w:autoSpaceDN w:val="0"/>
        <w:adjustRightInd w:val="0"/>
        <w:rPr>
          <w:szCs w:val="24"/>
        </w:rPr>
      </w:pPr>
      <w:r w:rsidRPr="00924B32">
        <w:rPr>
          <w:szCs w:val="24"/>
        </w:rPr>
        <w:t>A Versenytárgyalási pályázati felhívás közzétételéért a lebonyolító a felelős.</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V. </w:t>
      </w:r>
      <w:proofErr w:type="gramStart"/>
      <w:r w:rsidRPr="00924B32">
        <w:rPr>
          <w:b/>
          <w:bCs/>
          <w:szCs w:val="24"/>
        </w:rPr>
        <w:t>A</w:t>
      </w:r>
      <w:proofErr w:type="gramEnd"/>
      <w:r w:rsidRPr="00924B32">
        <w:rPr>
          <w:b/>
          <w:bCs/>
          <w:szCs w:val="24"/>
        </w:rPr>
        <w:t xml:space="preserve"> versenytárgyalási felhívás tartalma</w:t>
      </w:r>
    </w:p>
    <w:p w:rsidR="00924B32" w:rsidRPr="00924B32" w:rsidRDefault="00924B32" w:rsidP="00924B32">
      <w:pPr>
        <w:keepLines w:val="0"/>
        <w:autoSpaceDE w:val="0"/>
        <w:autoSpaceDN w:val="0"/>
        <w:adjustRightInd w:val="0"/>
        <w:rPr>
          <w:szCs w:val="24"/>
        </w:rPr>
      </w:pPr>
    </w:p>
    <w:p w:rsidR="00924B32" w:rsidRPr="00924B32" w:rsidRDefault="00924B32" w:rsidP="00924B32">
      <w:pPr>
        <w:keepLines w:val="0"/>
        <w:autoSpaceDE w:val="0"/>
        <w:autoSpaceDN w:val="0"/>
        <w:adjustRightInd w:val="0"/>
        <w:rPr>
          <w:szCs w:val="24"/>
        </w:rPr>
      </w:pPr>
      <w:r w:rsidRPr="00924B32">
        <w:rPr>
          <w:szCs w:val="24"/>
        </w:rPr>
        <w:t>A versenytárgyalási felhívásnak tartalmaznia kell különösen:</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a kiíró szerv megnevezését, székhelyét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lebonyolító megnevezését, székhelyét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a felhívás célját, jellegét, több forduló esetén a fordulók számát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az eljárás tárgyaként értékesítésre, hasznosításra szánt vagyon megjelölését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ingatlan esetén az értékesítendő üzleti, vagy üzleti vagyonná nyilvánítható önkormányzati vagyon ingatlan-nyilvántartási adatait, közműellátottságát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 xml:space="preserve">a versenytárgyalási </w:t>
      </w:r>
      <w:proofErr w:type="gramStart"/>
      <w:r w:rsidRPr="00924B32">
        <w:rPr>
          <w:szCs w:val="24"/>
        </w:rPr>
        <w:t>ajánlat(</w:t>
      </w:r>
      <w:proofErr w:type="gramEnd"/>
      <w:r w:rsidRPr="00924B32">
        <w:rPr>
          <w:szCs w:val="24"/>
        </w:rPr>
        <w:t>ok) beadásának helyét és idejét,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az ajánlati kötöttség időtartamát</w:t>
      </w:r>
      <w:r>
        <w:rPr>
          <w:szCs w:val="24"/>
        </w:rPr>
        <w: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a versenytárgyalással kapcsolatban tájékoztatást adó személy nevét és telefonszámát</w:t>
      </w:r>
      <w:r>
        <w:rPr>
          <w:szCs w:val="24"/>
        </w:rPr>
        <w: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a benyújtott ajánlatok bontási eljárásának helyét, módját és időpontját</w:t>
      </w:r>
      <w:r>
        <w:rPr>
          <w:szCs w:val="24"/>
        </w:rPr>
        <w: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ajánlati biztosíték megjelölését, rendelkezésre bocsátásának határidejét és módját</w:t>
      </w:r>
      <w:r>
        <w:rPr>
          <w:szCs w:val="24"/>
        </w:rPr>
        <w: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a kiíró azon jogának fenntartását, hogy az eljárást eredménytelennek nyilváníthatja</w:t>
      </w:r>
      <w:r>
        <w:rPr>
          <w:szCs w:val="24"/>
        </w:rPr>
        <w:t>,</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a kiíró a kiírásban előírhatja, hogy az ajánlatok benyújtásakor az ajánlattevő ajánlati garanciát és szerződéstervezetet is csatoljon, vagy a kiíró által megküldött szerződéstervezet elfogadásáról nyilatkozzon</w:t>
      </w:r>
    </w:p>
    <w:p w:rsidR="00924B32" w:rsidRPr="00924B32" w:rsidRDefault="00924B32" w:rsidP="00924B32">
      <w:pPr>
        <w:keepLines w:val="0"/>
        <w:numPr>
          <w:ilvl w:val="0"/>
          <w:numId w:val="10"/>
        </w:numPr>
        <w:autoSpaceDE w:val="0"/>
        <w:autoSpaceDN w:val="0"/>
        <w:adjustRightInd w:val="0"/>
        <w:spacing w:before="40"/>
        <w:ind w:left="1004" w:hanging="284"/>
        <w:jc w:val="left"/>
        <w:rPr>
          <w:szCs w:val="24"/>
        </w:rPr>
      </w:pPr>
      <w:r w:rsidRPr="00924B32">
        <w:rPr>
          <w:szCs w:val="24"/>
        </w:rPr>
        <w:t>kiíró azon jogának fenntartását, hogy a nyertes ajánlattevő visszalépése esetén a versenytárgyalási eljárás soron következő helyezettjével kössön szerződést</w:t>
      </w:r>
      <w:r>
        <w:rPr>
          <w:szCs w:val="24"/>
        </w:rPr>
        <w:t>.</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VI. </w:t>
      </w:r>
      <w:proofErr w:type="gramStart"/>
      <w:r w:rsidRPr="00924B32">
        <w:rPr>
          <w:b/>
          <w:bCs/>
          <w:szCs w:val="24"/>
        </w:rPr>
        <w:t>A</w:t>
      </w:r>
      <w:proofErr w:type="gramEnd"/>
      <w:r w:rsidRPr="00924B32">
        <w:rPr>
          <w:b/>
          <w:bCs/>
          <w:szCs w:val="24"/>
        </w:rPr>
        <w:t xml:space="preserve"> versenytárgyalási felhívás visszavonása</w:t>
      </w:r>
    </w:p>
    <w:p w:rsidR="00924B32" w:rsidRPr="00924B32" w:rsidRDefault="00924B32" w:rsidP="00924B32">
      <w:pPr>
        <w:keepLines w:val="0"/>
        <w:autoSpaceDE w:val="0"/>
        <w:autoSpaceDN w:val="0"/>
        <w:adjustRightInd w:val="0"/>
        <w:rPr>
          <w:szCs w:val="24"/>
        </w:rPr>
      </w:pPr>
    </w:p>
    <w:p w:rsidR="00924B32" w:rsidRPr="00924B32" w:rsidRDefault="00924B32" w:rsidP="00924B32">
      <w:pPr>
        <w:keepLines w:val="0"/>
        <w:autoSpaceDE w:val="0"/>
        <w:autoSpaceDN w:val="0"/>
        <w:adjustRightInd w:val="0"/>
        <w:rPr>
          <w:szCs w:val="24"/>
        </w:rPr>
      </w:pPr>
      <w:r w:rsidRPr="00924B32">
        <w:rPr>
          <w:szCs w:val="24"/>
        </w:rPr>
        <w:t xml:space="preserve">Az </w:t>
      </w:r>
      <w:r>
        <w:rPr>
          <w:szCs w:val="24"/>
        </w:rPr>
        <w:t>ö</w:t>
      </w:r>
      <w:r w:rsidRPr="00924B32">
        <w:rPr>
          <w:szCs w:val="24"/>
        </w:rPr>
        <w:t>nkormányzat a versenytárgyalási felhívást az ajánlatok benyújtására megjelölt határidőig indokolás nélkül visszavonhatja.</w:t>
      </w:r>
    </w:p>
    <w:p w:rsidR="00924B32" w:rsidRPr="00924B32" w:rsidRDefault="00924B32" w:rsidP="00924B32">
      <w:pPr>
        <w:keepLines w:val="0"/>
        <w:autoSpaceDE w:val="0"/>
        <w:autoSpaceDN w:val="0"/>
        <w:adjustRightInd w:val="0"/>
        <w:rPr>
          <w:szCs w:val="24"/>
        </w:rPr>
      </w:pPr>
      <w:r w:rsidRPr="00924B32">
        <w:rPr>
          <w:szCs w:val="24"/>
        </w:rPr>
        <w:t>A versenytárgyalási felhívás visszavonását a versenytárgyalás meghirdetésével azonos módon kell közzétenni.</w:t>
      </w:r>
    </w:p>
    <w:p w:rsidR="00924B32" w:rsidRPr="00924B32" w:rsidRDefault="00924B32" w:rsidP="00924B32">
      <w:pPr>
        <w:keepLines w:val="0"/>
        <w:autoSpaceDE w:val="0"/>
        <w:autoSpaceDN w:val="0"/>
        <w:adjustRightInd w:val="0"/>
        <w:rPr>
          <w:szCs w:val="24"/>
        </w:rPr>
      </w:pPr>
    </w:p>
    <w:p w:rsidR="00924B32" w:rsidRPr="00924B32" w:rsidRDefault="00924B32" w:rsidP="00924B32">
      <w:pPr>
        <w:keepNext/>
        <w:autoSpaceDE w:val="0"/>
        <w:autoSpaceDN w:val="0"/>
        <w:adjustRightInd w:val="0"/>
        <w:rPr>
          <w:b/>
          <w:bCs/>
          <w:szCs w:val="24"/>
        </w:rPr>
      </w:pPr>
      <w:r w:rsidRPr="00924B32">
        <w:rPr>
          <w:b/>
          <w:bCs/>
          <w:szCs w:val="24"/>
        </w:rPr>
        <w:lastRenderedPageBreak/>
        <w:t>VII. Az ajánlati biztosíték</w:t>
      </w:r>
    </w:p>
    <w:p w:rsidR="00924B32" w:rsidRPr="00924B32" w:rsidRDefault="00924B32" w:rsidP="00924B32">
      <w:pPr>
        <w:keepNext/>
        <w:keepLines w:val="0"/>
        <w:numPr>
          <w:ilvl w:val="0"/>
          <w:numId w:val="11"/>
        </w:numPr>
        <w:autoSpaceDE w:val="0"/>
        <w:autoSpaceDN w:val="0"/>
        <w:adjustRightInd w:val="0"/>
        <w:spacing w:before="80"/>
        <w:ind w:left="1434" w:hanging="357"/>
        <w:jc w:val="left"/>
        <w:rPr>
          <w:szCs w:val="24"/>
        </w:rPr>
      </w:pPr>
      <w:r w:rsidRPr="00924B32">
        <w:rPr>
          <w:szCs w:val="24"/>
        </w:rPr>
        <w:t>Az eljárásban való részvétel ajánlati biztosíték (pályázati biztosíték) adásához köthető, melyet a kiíró által a dokumentációban meghatározott időpontig és módon kell a kiíró rendelkezésére bocsátani.</w:t>
      </w:r>
    </w:p>
    <w:p w:rsidR="00924B32" w:rsidRPr="00924B32" w:rsidRDefault="00924B32" w:rsidP="00924B32">
      <w:pPr>
        <w:keepLines w:val="0"/>
        <w:numPr>
          <w:ilvl w:val="0"/>
          <w:numId w:val="11"/>
        </w:numPr>
        <w:autoSpaceDE w:val="0"/>
        <w:autoSpaceDN w:val="0"/>
        <w:adjustRightInd w:val="0"/>
        <w:spacing w:before="80"/>
        <w:ind w:left="1434" w:hanging="357"/>
        <w:jc w:val="left"/>
        <w:rPr>
          <w:szCs w:val="24"/>
        </w:rPr>
      </w:pPr>
      <w:r w:rsidRPr="00924B32">
        <w:rPr>
          <w:szCs w:val="24"/>
        </w:rPr>
        <w:t>A biztosítékot a felhívás visszavonása vagy az ajánlatok érvénytelenségének megállapításának esetén vagy, ha a szerződéskötés a kiírónak felróható okból hiúsult meg, vissza kell adni.</w:t>
      </w:r>
    </w:p>
    <w:p w:rsidR="00924B32" w:rsidRPr="00924B32" w:rsidRDefault="00924B32" w:rsidP="00924B32">
      <w:pPr>
        <w:keepLines w:val="0"/>
        <w:numPr>
          <w:ilvl w:val="0"/>
          <w:numId w:val="11"/>
        </w:numPr>
        <w:autoSpaceDE w:val="0"/>
        <w:autoSpaceDN w:val="0"/>
        <w:adjustRightInd w:val="0"/>
        <w:spacing w:before="80"/>
        <w:ind w:left="1434" w:hanging="357"/>
        <w:jc w:val="left"/>
        <w:rPr>
          <w:szCs w:val="24"/>
        </w:rPr>
      </w:pPr>
      <w:r w:rsidRPr="00924B32">
        <w:rPr>
          <w:szCs w:val="24"/>
        </w:rPr>
        <w:t>nem jár vissza a biztosíték, ha a kiírás szerint megkötött szerződést biztosító mellék kötelezettséggé alakul át, továbbá akkor sem, ha az ajánlattevő az ajánlati kötöttség időtartama alatt ajánlatát visszavonta, vagy a szerződés megkötése neki felróható vagy az ő érdekkörében felmerült más okból hiúsult meg.</w:t>
      </w:r>
    </w:p>
    <w:p w:rsidR="00924B32" w:rsidRPr="00924B32" w:rsidRDefault="00924B32" w:rsidP="00924B32">
      <w:pPr>
        <w:keepLines w:val="0"/>
        <w:numPr>
          <w:ilvl w:val="0"/>
          <w:numId w:val="11"/>
        </w:numPr>
        <w:autoSpaceDE w:val="0"/>
        <w:autoSpaceDN w:val="0"/>
        <w:adjustRightInd w:val="0"/>
        <w:spacing w:before="80"/>
        <w:ind w:left="1434" w:hanging="357"/>
        <w:jc w:val="left"/>
        <w:rPr>
          <w:szCs w:val="24"/>
        </w:rPr>
      </w:pPr>
      <w:r w:rsidRPr="00924B32">
        <w:rPr>
          <w:szCs w:val="24"/>
        </w:rPr>
        <w:t xml:space="preserve">A nyertes ajánlattevő esetében a befizetett biztosítás a vételárba (bérleti díjba) beszámításra kerül, azonban ha a szerződéskötés neki felróható vagy érdekkörében felmerült más okból hiúsul meg, a biztosítékot elveszti. Az elveszett biztosíték </w:t>
      </w:r>
      <w:r>
        <w:rPr>
          <w:szCs w:val="24"/>
        </w:rPr>
        <w:t>Tenk</w:t>
      </w:r>
      <w:r w:rsidRPr="00924B32">
        <w:rPr>
          <w:szCs w:val="24"/>
        </w:rPr>
        <w:t xml:space="preserve"> Község Önkormányzatának költségvetését illeti meg.</w:t>
      </w:r>
    </w:p>
    <w:p w:rsidR="00924B32" w:rsidRPr="00924B32" w:rsidRDefault="00924B32" w:rsidP="00924B32">
      <w:pPr>
        <w:keepLines w:val="0"/>
        <w:numPr>
          <w:ilvl w:val="0"/>
          <w:numId w:val="11"/>
        </w:numPr>
        <w:autoSpaceDE w:val="0"/>
        <w:autoSpaceDN w:val="0"/>
        <w:adjustRightInd w:val="0"/>
        <w:spacing w:before="80"/>
        <w:ind w:left="1434" w:hanging="357"/>
        <w:jc w:val="left"/>
        <w:rPr>
          <w:szCs w:val="24"/>
        </w:rPr>
      </w:pPr>
      <w:r w:rsidRPr="00924B32">
        <w:rPr>
          <w:szCs w:val="24"/>
        </w:rPr>
        <w:t>A kiíró az ajánlati biztosíték után kamatot nem fizet.</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VIII. </w:t>
      </w:r>
      <w:proofErr w:type="gramStart"/>
      <w:r w:rsidRPr="00924B32">
        <w:rPr>
          <w:b/>
          <w:bCs/>
          <w:szCs w:val="24"/>
        </w:rPr>
        <w:t>A</w:t>
      </w:r>
      <w:proofErr w:type="gramEnd"/>
      <w:r w:rsidRPr="00924B32">
        <w:rPr>
          <w:b/>
          <w:bCs/>
          <w:szCs w:val="24"/>
        </w:rPr>
        <w:t xml:space="preserve"> versenytárgyalási ajánlat, ajánlati kötöttség</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numPr>
          <w:ilvl w:val="0"/>
          <w:numId w:val="12"/>
        </w:numPr>
        <w:autoSpaceDE w:val="0"/>
        <w:autoSpaceDN w:val="0"/>
        <w:adjustRightInd w:val="0"/>
        <w:jc w:val="left"/>
        <w:rPr>
          <w:szCs w:val="24"/>
        </w:rPr>
      </w:pPr>
      <w:r w:rsidRPr="00924B32">
        <w:rPr>
          <w:szCs w:val="24"/>
        </w:rPr>
        <w:t>Az ajánlatnak tartalmaznia kell különösen:</w:t>
      </w:r>
    </w:p>
    <w:p w:rsidR="00924B32" w:rsidRPr="00924B32" w:rsidRDefault="00924B32" w:rsidP="00924B32">
      <w:pPr>
        <w:keepLines w:val="0"/>
        <w:numPr>
          <w:ilvl w:val="0"/>
          <w:numId w:val="13"/>
        </w:numPr>
        <w:autoSpaceDE w:val="0"/>
        <w:autoSpaceDN w:val="0"/>
        <w:adjustRightInd w:val="0"/>
        <w:spacing w:before="40"/>
        <w:ind w:left="1730" w:hanging="312"/>
        <w:jc w:val="left"/>
        <w:rPr>
          <w:szCs w:val="24"/>
        </w:rPr>
      </w:pPr>
      <w:r w:rsidRPr="00924B32">
        <w:rPr>
          <w:szCs w:val="24"/>
        </w:rPr>
        <w:t>ajánlattevő kifejezett nyilatkozatát a versenytárgyalási felhívás feltételeinek elfogadására</w:t>
      </w:r>
    </w:p>
    <w:p w:rsidR="00924B32" w:rsidRPr="00924B32" w:rsidRDefault="00924B32" w:rsidP="00924B32">
      <w:pPr>
        <w:keepLines w:val="0"/>
        <w:numPr>
          <w:ilvl w:val="0"/>
          <w:numId w:val="13"/>
        </w:numPr>
        <w:autoSpaceDE w:val="0"/>
        <w:autoSpaceDN w:val="0"/>
        <w:adjustRightInd w:val="0"/>
        <w:spacing w:before="40"/>
        <w:ind w:left="1730" w:hanging="312"/>
        <w:jc w:val="left"/>
        <w:rPr>
          <w:szCs w:val="24"/>
        </w:rPr>
      </w:pPr>
      <w:r w:rsidRPr="00924B32">
        <w:rPr>
          <w:szCs w:val="24"/>
        </w:rPr>
        <w:t>a bruttó ajánlati árat,</w:t>
      </w:r>
    </w:p>
    <w:p w:rsidR="00924B32" w:rsidRPr="00924B32" w:rsidRDefault="00924B32" w:rsidP="00924B32">
      <w:pPr>
        <w:keepLines w:val="0"/>
        <w:numPr>
          <w:ilvl w:val="0"/>
          <w:numId w:val="13"/>
        </w:numPr>
        <w:autoSpaceDE w:val="0"/>
        <w:autoSpaceDN w:val="0"/>
        <w:adjustRightInd w:val="0"/>
        <w:spacing w:before="40"/>
        <w:ind w:left="1730" w:hanging="312"/>
        <w:jc w:val="left"/>
        <w:rPr>
          <w:szCs w:val="24"/>
        </w:rPr>
      </w:pPr>
      <w:r w:rsidRPr="00924B32">
        <w:rPr>
          <w:szCs w:val="24"/>
        </w:rPr>
        <w:t>szerződéstervezetet (amennyiben a versenytárgyalási felhívás szerint ez csatolandó),</w:t>
      </w:r>
    </w:p>
    <w:p w:rsidR="00924B32" w:rsidRPr="00924B32" w:rsidRDefault="00924B32" w:rsidP="00924B32">
      <w:pPr>
        <w:keepLines w:val="0"/>
        <w:numPr>
          <w:ilvl w:val="0"/>
          <w:numId w:val="13"/>
        </w:numPr>
        <w:autoSpaceDE w:val="0"/>
        <w:autoSpaceDN w:val="0"/>
        <w:adjustRightInd w:val="0"/>
        <w:spacing w:before="40"/>
        <w:ind w:left="1730" w:hanging="312"/>
        <w:jc w:val="left"/>
        <w:rPr>
          <w:szCs w:val="24"/>
        </w:rPr>
      </w:pPr>
      <w:r w:rsidRPr="00924B32">
        <w:rPr>
          <w:szCs w:val="24"/>
        </w:rPr>
        <w:t>amennyiben az ajánlattevő gazdálkodó szervezet, 30 napnál nem régebbi eredeti cégkivonatot, a képviseletre jogosult aláírási címpéldányát,</w:t>
      </w:r>
    </w:p>
    <w:p w:rsidR="00924B32" w:rsidRPr="00924B32" w:rsidRDefault="00924B32" w:rsidP="00924B32">
      <w:pPr>
        <w:keepLines w:val="0"/>
        <w:numPr>
          <w:ilvl w:val="0"/>
          <w:numId w:val="13"/>
        </w:numPr>
        <w:autoSpaceDE w:val="0"/>
        <w:autoSpaceDN w:val="0"/>
        <w:adjustRightInd w:val="0"/>
        <w:spacing w:before="40"/>
        <w:ind w:left="1730" w:hanging="312"/>
        <w:jc w:val="left"/>
        <w:rPr>
          <w:szCs w:val="24"/>
        </w:rPr>
      </w:pPr>
      <w:r w:rsidRPr="00924B32">
        <w:rPr>
          <w:szCs w:val="24"/>
        </w:rPr>
        <w:t>annak meghatározását, hogy az ajánlat mely része üzleti titok,</w:t>
      </w:r>
    </w:p>
    <w:p w:rsidR="00924B32" w:rsidRPr="00924B32" w:rsidRDefault="00924B32" w:rsidP="00924B32">
      <w:pPr>
        <w:keepLines w:val="0"/>
        <w:numPr>
          <w:ilvl w:val="0"/>
          <w:numId w:val="13"/>
        </w:numPr>
        <w:autoSpaceDE w:val="0"/>
        <w:autoSpaceDN w:val="0"/>
        <w:adjustRightInd w:val="0"/>
        <w:spacing w:before="40"/>
        <w:ind w:left="1730" w:hanging="312"/>
        <w:jc w:val="left"/>
        <w:rPr>
          <w:szCs w:val="24"/>
        </w:rPr>
      </w:pPr>
      <w:r w:rsidRPr="00924B32">
        <w:rPr>
          <w:szCs w:val="24"/>
        </w:rPr>
        <w:t>annak meghatározását, hogy az ajánlat mely információi közölhetők a többi ajánlattevővel,</w:t>
      </w:r>
    </w:p>
    <w:p w:rsidR="00924B32" w:rsidRPr="00924B32" w:rsidRDefault="00924B32" w:rsidP="00924B32">
      <w:pPr>
        <w:keepLines w:val="0"/>
        <w:numPr>
          <w:ilvl w:val="0"/>
          <w:numId w:val="13"/>
        </w:numPr>
        <w:autoSpaceDE w:val="0"/>
        <w:autoSpaceDN w:val="0"/>
        <w:adjustRightInd w:val="0"/>
        <w:spacing w:before="40"/>
        <w:ind w:left="1730" w:hanging="312"/>
        <w:jc w:val="left"/>
        <w:rPr>
          <w:szCs w:val="24"/>
        </w:rPr>
      </w:pPr>
      <w:r w:rsidRPr="00924B32">
        <w:rPr>
          <w:szCs w:val="24"/>
        </w:rPr>
        <w:t>annak meghatározását, hogy ajánlattevő hozzájárul-e a többi ajánlattevővel való együttes tárgyaláshoz.</w:t>
      </w:r>
    </w:p>
    <w:p w:rsidR="00924B32" w:rsidRPr="00924B32" w:rsidRDefault="00924B32" w:rsidP="00924B32">
      <w:pPr>
        <w:keepLines w:val="0"/>
        <w:numPr>
          <w:ilvl w:val="0"/>
          <w:numId w:val="12"/>
        </w:numPr>
        <w:autoSpaceDE w:val="0"/>
        <w:autoSpaceDN w:val="0"/>
        <w:adjustRightInd w:val="0"/>
        <w:spacing w:before="80"/>
        <w:ind w:left="1434" w:hanging="357"/>
        <w:jc w:val="left"/>
        <w:rPr>
          <w:szCs w:val="24"/>
        </w:rPr>
      </w:pPr>
      <w:r w:rsidRPr="00924B32">
        <w:rPr>
          <w:szCs w:val="24"/>
        </w:rPr>
        <w:t>Az ajánlattevők ajánlataikat zártan, cégjelzés nélküli borítékban, minimum két példányban (egy eredeti és egy másolati példány) kötelesek az ajánlatok benyújtására nyitva álló időpontban és helyen, az adott eljárásra utaló jelzéssel, személyesen vagy postai úton benyújtani.</w:t>
      </w:r>
    </w:p>
    <w:p w:rsidR="00924B32" w:rsidRPr="00924B32" w:rsidRDefault="00924B32" w:rsidP="00924B32">
      <w:pPr>
        <w:keepLines w:val="0"/>
        <w:numPr>
          <w:ilvl w:val="0"/>
          <w:numId w:val="12"/>
        </w:numPr>
        <w:autoSpaceDE w:val="0"/>
        <w:autoSpaceDN w:val="0"/>
        <w:adjustRightInd w:val="0"/>
        <w:spacing w:before="80"/>
        <w:ind w:left="1434" w:hanging="357"/>
        <w:jc w:val="left"/>
        <w:rPr>
          <w:szCs w:val="24"/>
        </w:rPr>
      </w:pPr>
      <w:r w:rsidRPr="00924B32">
        <w:rPr>
          <w:szCs w:val="24"/>
        </w:rPr>
        <w:t>Ha a felhívás biztosítékadási kötelezettséget ír elő, az ajánlat csak akkor érvényes, ha az ajánlattevő igazolja, hogy a felhívásban megjelölt összegű biztosítékot az ott megjelölt formában és módon a kiíró rendelkezésére bocsátotta.</w:t>
      </w:r>
    </w:p>
    <w:p w:rsidR="00924B32" w:rsidRPr="00924B32" w:rsidRDefault="00924B32" w:rsidP="00924B32">
      <w:pPr>
        <w:keepLines w:val="0"/>
        <w:numPr>
          <w:ilvl w:val="0"/>
          <w:numId w:val="12"/>
        </w:numPr>
        <w:autoSpaceDE w:val="0"/>
        <w:autoSpaceDN w:val="0"/>
        <w:adjustRightInd w:val="0"/>
        <w:spacing w:before="80"/>
        <w:ind w:left="1434" w:hanging="357"/>
        <w:jc w:val="left"/>
        <w:rPr>
          <w:szCs w:val="24"/>
        </w:rPr>
      </w:pPr>
      <w:r w:rsidRPr="00924B32">
        <w:rPr>
          <w:szCs w:val="24"/>
        </w:rPr>
        <w:t>Az ajánlattevő ajánlati kötöttsége, ha a kiírás másként nem rendelkezik. akkor kezdődik, amikor az ajánlatok benyújtására nyitva álló határidő lejárt.</w:t>
      </w:r>
    </w:p>
    <w:p w:rsidR="00924B32" w:rsidRPr="00924B32" w:rsidRDefault="00924B32" w:rsidP="00924B32">
      <w:pPr>
        <w:keepLines w:val="0"/>
        <w:numPr>
          <w:ilvl w:val="0"/>
          <w:numId w:val="12"/>
        </w:numPr>
        <w:autoSpaceDE w:val="0"/>
        <w:autoSpaceDN w:val="0"/>
        <w:adjustRightInd w:val="0"/>
        <w:spacing w:before="80"/>
        <w:ind w:left="1434" w:hanging="357"/>
        <w:jc w:val="left"/>
        <w:rPr>
          <w:szCs w:val="24"/>
        </w:rPr>
      </w:pPr>
      <w:r w:rsidRPr="00924B32">
        <w:rPr>
          <w:szCs w:val="24"/>
        </w:rPr>
        <w:t xml:space="preserve">Az ajánlattevő ajánlatához a kiírásban meghatározott időpontig, de legalább a benyújtási határidő lejártától számított 60 napig kötve van, kivéve, ha a kiíró </w:t>
      </w:r>
      <w:r w:rsidRPr="00924B32">
        <w:rPr>
          <w:szCs w:val="24"/>
        </w:rPr>
        <w:lastRenderedPageBreak/>
        <w:t>ezen időponton belül a nyertes ajánlattevővel szerződést köt, vagy az ajánlattevőkkel írásban közli, hogy az eljárást eredménytelennek minősíti.</w:t>
      </w:r>
    </w:p>
    <w:p w:rsidR="00924B32" w:rsidRPr="00924B32" w:rsidRDefault="00924B32" w:rsidP="00924B32">
      <w:pPr>
        <w:keepLines w:val="0"/>
        <w:numPr>
          <w:ilvl w:val="0"/>
          <w:numId w:val="12"/>
        </w:numPr>
        <w:autoSpaceDE w:val="0"/>
        <w:autoSpaceDN w:val="0"/>
        <w:adjustRightInd w:val="0"/>
        <w:spacing w:before="80"/>
        <w:ind w:left="1434" w:hanging="357"/>
        <w:jc w:val="left"/>
        <w:rPr>
          <w:szCs w:val="24"/>
        </w:rPr>
      </w:pPr>
      <w:r w:rsidRPr="00924B32">
        <w:rPr>
          <w:szCs w:val="24"/>
        </w:rPr>
        <w:t>Az ajánlattevő nem tilthatja meg az alábbi adatok, tények nyilvánosságra hozatalát:</w:t>
      </w:r>
    </w:p>
    <w:p w:rsidR="00924B32" w:rsidRPr="00924B32" w:rsidRDefault="00924B32" w:rsidP="00924B32">
      <w:pPr>
        <w:keepLines w:val="0"/>
        <w:numPr>
          <w:ilvl w:val="1"/>
          <w:numId w:val="12"/>
        </w:numPr>
        <w:autoSpaceDE w:val="0"/>
        <w:autoSpaceDN w:val="0"/>
        <w:adjustRightInd w:val="0"/>
        <w:spacing w:before="40"/>
        <w:jc w:val="left"/>
        <w:rPr>
          <w:szCs w:val="24"/>
        </w:rPr>
      </w:pPr>
      <w:r w:rsidRPr="00924B32">
        <w:rPr>
          <w:szCs w:val="24"/>
        </w:rPr>
        <w:t>név (cégnév),</w:t>
      </w:r>
    </w:p>
    <w:p w:rsidR="00924B32" w:rsidRPr="00924B32" w:rsidRDefault="00924B32" w:rsidP="00924B32">
      <w:pPr>
        <w:keepLines w:val="0"/>
        <w:numPr>
          <w:ilvl w:val="1"/>
          <w:numId w:val="12"/>
        </w:numPr>
        <w:autoSpaceDE w:val="0"/>
        <w:autoSpaceDN w:val="0"/>
        <w:adjustRightInd w:val="0"/>
        <w:spacing w:before="40"/>
        <w:jc w:val="left"/>
        <w:rPr>
          <w:szCs w:val="24"/>
        </w:rPr>
      </w:pPr>
      <w:r w:rsidRPr="00924B32">
        <w:rPr>
          <w:szCs w:val="24"/>
        </w:rPr>
        <w:t>lakóhely (székhely),</w:t>
      </w:r>
    </w:p>
    <w:p w:rsidR="00924B32" w:rsidRPr="00924B32" w:rsidRDefault="00924B32" w:rsidP="00924B32">
      <w:pPr>
        <w:keepLines w:val="0"/>
        <w:numPr>
          <w:ilvl w:val="1"/>
          <w:numId w:val="12"/>
        </w:numPr>
        <w:autoSpaceDE w:val="0"/>
        <w:autoSpaceDN w:val="0"/>
        <w:adjustRightInd w:val="0"/>
        <w:spacing w:before="40"/>
        <w:jc w:val="left"/>
        <w:rPr>
          <w:szCs w:val="24"/>
        </w:rPr>
      </w:pPr>
      <w:r w:rsidRPr="00924B32">
        <w:rPr>
          <w:szCs w:val="24"/>
        </w:rPr>
        <w:t>olyan tény vagy információ, amely az ajánlat elbírálásánál értékelésre kerül.</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IX. </w:t>
      </w:r>
      <w:proofErr w:type="gramStart"/>
      <w:r w:rsidRPr="00924B32">
        <w:rPr>
          <w:b/>
          <w:bCs/>
          <w:szCs w:val="24"/>
        </w:rPr>
        <w:t>A</w:t>
      </w:r>
      <w:proofErr w:type="gramEnd"/>
      <w:r w:rsidRPr="00924B32">
        <w:rPr>
          <w:b/>
          <w:bCs/>
          <w:szCs w:val="24"/>
        </w:rPr>
        <w:t xml:space="preserve"> versenytárgyalási ajánlat(ok) benyújtási határideje</w:t>
      </w:r>
    </w:p>
    <w:p w:rsidR="00924B32" w:rsidRPr="00924B32" w:rsidRDefault="00924B32" w:rsidP="00924B32">
      <w:pPr>
        <w:keepLines w:val="0"/>
        <w:autoSpaceDE w:val="0"/>
        <w:autoSpaceDN w:val="0"/>
        <w:adjustRightInd w:val="0"/>
        <w:rPr>
          <w:szCs w:val="24"/>
        </w:rPr>
      </w:pPr>
    </w:p>
    <w:p w:rsidR="00924B32" w:rsidRPr="00924B32" w:rsidRDefault="00924B32" w:rsidP="00924B32">
      <w:pPr>
        <w:keepLines w:val="0"/>
        <w:autoSpaceDE w:val="0"/>
        <w:autoSpaceDN w:val="0"/>
        <w:adjustRightInd w:val="0"/>
        <w:rPr>
          <w:szCs w:val="24"/>
        </w:rPr>
      </w:pPr>
      <w:r w:rsidRPr="00924B32">
        <w:rPr>
          <w:szCs w:val="24"/>
        </w:rPr>
        <w:t xml:space="preserve">A versenytárgyalási felhívásban az </w:t>
      </w:r>
      <w:proofErr w:type="gramStart"/>
      <w:r w:rsidRPr="00924B32">
        <w:rPr>
          <w:szCs w:val="24"/>
        </w:rPr>
        <w:t>ajánlat(</w:t>
      </w:r>
      <w:proofErr w:type="gramEnd"/>
      <w:r w:rsidRPr="00924B32">
        <w:rPr>
          <w:szCs w:val="24"/>
        </w:rPr>
        <w:t>ok) benyújtásának határidejét a versenytárgyalás tárgyára tekintettel úgy kell meghatározni, hogy az elegendő legyen az ajánlat(ok) megfelelő elkészítésére és benyújtására.</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X. </w:t>
      </w:r>
      <w:proofErr w:type="gramStart"/>
      <w:r w:rsidRPr="00924B32">
        <w:rPr>
          <w:b/>
          <w:bCs/>
          <w:szCs w:val="24"/>
        </w:rPr>
        <w:t>A</w:t>
      </w:r>
      <w:proofErr w:type="gramEnd"/>
      <w:r w:rsidRPr="00924B32">
        <w:rPr>
          <w:b/>
          <w:bCs/>
          <w:szCs w:val="24"/>
        </w:rPr>
        <w:t xml:space="preserve"> versenytárgyalási ajánlatok érkeztetése, bontása és ismertetése</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numPr>
          <w:ilvl w:val="0"/>
          <w:numId w:val="14"/>
        </w:numPr>
        <w:autoSpaceDE w:val="0"/>
        <w:autoSpaceDN w:val="0"/>
        <w:adjustRightInd w:val="0"/>
        <w:spacing w:before="80"/>
        <w:ind w:left="1066" w:hanging="357"/>
        <w:jc w:val="left"/>
        <w:rPr>
          <w:szCs w:val="24"/>
        </w:rPr>
      </w:pPr>
      <w:r w:rsidRPr="00924B32">
        <w:rPr>
          <w:szCs w:val="24"/>
        </w:rPr>
        <w:t>Az ajánlatok beérkezése során az ajánlatot tartalmazó borítékra rá kell vezetni az átvétel pontos időpontját.</w:t>
      </w:r>
    </w:p>
    <w:p w:rsidR="00924B32" w:rsidRPr="00924B32" w:rsidRDefault="00924B32" w:rsidP="00924B32">
      <w:pPr>
        <w:keepLines w:val="0"/>
        <w:numPr>
          <w:ilvl w:val="0"/>
          <w:numId w:val="14"/>
        </w:numPr>
        <w:autoSpaceDE w:val="0"/>
        <w:autoSpaceDN w:val="0"/>
        <w:adjustRightInd w:val="0"/>
        <w:spacing w:before="80"/>
        <w:ind w:left="1066" w:hanging="357"/>
        <w:jc w:val="left"/>
        <w:rPr>
          <w:szCs w:val="24"/>
        </w:rPr>
      </w:pPr>
      <w:r w:rsidRPr="00924B32">
        <w:rPr>
          <w:szCs w:val="24"/>
        </w:rPr>
        <w:t>Beérkezett ajánlatok felbontása zártkörűen vagy nyilvánosan történhet.</w:t>
      </w:r>
    </w:p>
    <w:p w:rsidR="00924B32" w:rsidRPr="00924B32" w:rsidRDefault="00924B32" w:rsidP="00924B32">
      <w:pPr>
        <w:keepLines w:val="0"/>
        <w:numPr>
          <w:ilvl w:val="1"/>
          <w:numId w:val="14"/>
        </w:numPr>
        <w:autoSpaceDE w:val="0"/>
        <w:autoSpaceDN w:val="0"/>
        <w:adjustRightInd w:val="0"/>
        <w:spacing w:before="40"/>
        <w:ind w:left="1389" w:hanging="312"/>
        <w:jc w:val="left"/>
        <w:rPr>
          <w:szCs w:val="24"/>
        </w:rPr>
      </w:pPr>
      <w:r w:rsidRPr="00924B32">
        <w:rPr>
          <w:szCs w:val="24"/>
        </w:rPr>
        <w:t>zártkörű a bontás, ha csak a kiíró és lebonyolító képviselői vannak jelen</w:t>
      </w:r>
    </w:p>
    <w:p w:rsidR="00924B32" w:rsidRPr="00924B32" w:rsidRDefault="00924B32" w:rsidP="00924B32">
      <w:pPr>
        <w:keepLines w:val="0"/>
        <w:numPr>
          <w:ilvl w:val="1"/>
          <w:numId w:val="14"/>
        </w:numPr>
        <w:autoSpaceDE w:val="0"/>
        <w:autoSpaceDN w:val="0"/>
        <w:adjustRightInd w:val="0"/>
        <w:spacing w:before="40"/>
        <w:ind w:left="1389" w:hanging="312"/>
        <w:jc w:val="left"/>
        <w:rPr>
          <w:szCs w:val="24"/>
        </w:rPr>
      </w:pPr>
      <w:r w:rsidRPr="00924B32">
        <w:rPr>
          <w:szCs w:val="24"/>
        </w:rPr>
        <w:t>nyilvános a bontás akkor, ha kiíró és a lebonyolító képviselőin kívül más meghívott személyek valamint az ajánlattevők, vagy meghatalmazottaik is jelen lehetnek</w:t>
      </w:r>
    </w:p>
    <w:p w:rsidR="00924B32" w:rsidRPr="00924B32" w:rsidRDefault="00924B32" w:rsidP="00924B32">
      <w:pPr>
        <w:keepLines w:val="0"/>
        <w:autoSpaceDE w:val="0"/>
        <w:autoSpaceDN w:val="0"/>
        <w:adjustRightInd w:val="0"/>
        <w:ind w:left="720"/>
        <w:rPr>
          <w:szCs w:val="24"/>
        </w:rPr>
      </w:pPr>
    </w:p>
    <w:p w:rsidR="00924B32" w:rsidRPr="00924B32" w:rsidRDefault="00924B32" w:rsidP="00924B32">
      <w:pPr>
        <w:keepLines w:val="0"/>
        <w:autoSpaceDE w:val="0"/>
        <w:autoSpaceDN w:val="0"/>
        <w:adjustRightInd w:val="0"/>
        <w:rPr>
          <w:szCs w:val="24"/>
        </w:rPr>
      </w:pPr>
      <w:r w:rsidRPr="00924B32">
        <w:rPr>
          <w:szCs w:val="24"/>
        </w:rPr>
        <w:t xml:space="preserve">Az </w:t>
      </w:r>
      <w:proofErr w:type="gramStart"/>
      <w:r w:rsidRPr="00924B32">
        <w:rPr>
          <w:szCs w:val="24"/>
        </w:rPr>
        <w:t>ajánlat(</w:t>
      </w:r>
      <w:proofErr w:type="gramEnd"/>
      <w:r w:rsidRPr="00924B32">
        <w:rPr>
          <w:szCs w:val="24"/>
        </w:rPr>
        <w:t>ok) nyilvános felbontásánál ismertetésre kerül:</w:t>
      </w:r>
    </w:p>
    <w:p w:rsidR="00924B32" w:rsidRPr="00924B32" w:rsidRDefault="00924B32" w:rsidP="00924B32">
      <w:pPr>
        <w:keepLines w:val="0"/>
        <w:numPr>
          <w:ilvl w:val="1"/>
          <w:numId w:val="14"/>
        </w:numPr>
        <w:autoSpaceDE w:val="0"/>
        <w:autoSpaceDN w:val="0"/>
        <w:adjustRightInd w:val="0"/>
        <w:spacing w:before="40"/>
        <w:ind w:left="1389" w:hanging="312"/>
        <w:jc w:val="left"/>
        <w:rPr>
          <w:szCs w:val="24"/>
        </w:rPr>
      </w:pPr>
      <w:proofErr w:type="gramStart"/>
      <w:r w:rsidRPr="00924B32">
        <w:rPr>
          <w:szCs w:val="24"/>
        </w:rPr>
        <w:t>ajánlattevő(</w:t>
      </w:r>
      <w:proofErr w:type="gramEnd"/>
      <w:r w:rsidRPr="00924B32">
        <w:rPr>
          <w:szCs w:val="24"/>
        </w:rPr>
        <w:t>k) neve, cégneve,</w:t>
      </w:r>
    </w:p>
    <w:p w:rsidR="00924B32" w:rsidRPr="00924B32" w:rsidRDefault="00924B32" w:rsidP="00924B32">
      <w:pPr>
        <w:keepLines w:val="0"/>
        <w:numPr>
          <w:ilvl w:val="1"/>
          <w:numId w:val="14"/>
        </w:numPr>
        <w:autoSpaceDE w:val="0"/>
        <w:autoSpaceDN w:val="0"/>
        <w:adjustRightInd w:val="0"/>
        <w:spacing w:before="40"/>
        <w:ind w:left="1389" w:hanging="312"/>
        <w:jc w:val="left"/>
        <w:rPr>
          <w:szCs w:val="24"/>
        </w:rPr>
      </w:pPr>
      <w:proofErr w:type="gramStart"/>
      <w:r w:rsidRPr="00924B32">
        <w:rPr>
          <w:szCs w:val="24"/>
        </w:rPr>
        <w:t>ajánlattevő(</w:t>
      </w:r>
      <w:proofErr w:type="gramEnd"/>
      <w:r w:rsidRPr="00924B32">
        <w:rPr>
          <w:szCs w:val="24"/>
        </w:rPr>
        <w:t>k) lakóhelye, székhelye,</w:t>
      </w:r>
    </w:p>
    <w:p w:rsidR="00924B32" w:rsidRPr="00924B32" w:rsidRDefault="00924B32" w:rsidP="00924B32">
      <w:pPr>
        <w:keepLines w:val="0"/>
        <w:numPr>
          <w:ilvl w:val="1"/>
          <w:numId w:val="14"/>
        </w:numPr>
        <w:autoSpaceDE w:val="0"/>
        <w:autoSpaceDN w:val="0"/>
        <w:adjustRightInd w:val="0"/>
        <w:spacing w:before="40"/>
        <w:ind w:left="1389" w:hanging="312"/>
        <w:jc w:val="left"/>
        <w:rPr>
          <w:szCs w:val="24"/>
        </w:rPr>
      </w:pPr>
      <w:r w:rsidRPr="00924B32">
        <w:rPr>
          <w:szCs w:val="24"/>
        </w:rPr>
        <w:t>az ajánlat lényeges eleme: (</w:t>
      </w:r>
      <w:proofErr w:type="spellStart"/>
      <w:r w:rsidRPr="00924B32">
        <w:rPr>
          <w:szCs w:val="24"/>
        </w:rPr>
        <w:t>pl</w:t>
      </w:r>
      <w:proofErr w:type="spellEnd"/>
      <w:proofErr w:type="gramStart"/>
      <w:r w:rsidRPr="00924B32">
        <w:rPr>
          <w:szCs w:val="24"/>
        </w:rPr>
        <w:t>:ár</w:t>
      </w:r>
      <w:proofErr w:type="gramEnd"/>
      <w:r w:rsidRPr="00924B32">
        <w:rPr>
          <w:szCs w:val="24"/>
        </w:rPr>
        <w:t>)</w:t>
      </w:r>
    </w:p>
    <w:p w:rsidR="00924B32" w:rsidRPr="00924B32" w:rsidRDefault="00924B32" w:rsidP="00924B32">
      <w:pPr>
        <w:keepLines w:val="0"/>
        <w:autoSpaceDE w:val="0"/>
        <w:autoSpaceDN w:val="0"/>
        <w:adjustRightInd w:val="0"/>
        <w:rPr>
          <w:szCs w:val="24"/>
        </w:rPr>
      </w:pPr>
    </w:p>
    <w:p w:rsidR="00924B32" w:rsidRPr="00924B32" w:rsidRDefault="00924B32" w:rsidP="00924B32">
      <w:pPr>
        <w:keepLines w:val="0"/>
        <w:autoSpaceDE w:val="0"/>
        <w:autoSpaceDN w:val="0"/>
        <w:adjustRightInd w:val="0"/>
        <w:rPr>
          <w:szCs w:val="24"/>
        </w:rPr>
      </w:pPr>
      <w:r w:rsidRPr="00924B32">
        <w:rPr>
          <w:szCs w:val="24"/>
        </w:rPr>
        <w:t>A kiíró az ajánlatok felbontása után köteles megállapítani, hogy az ajánlatok közül melyek érvénytelenek.</w:t>
      </w:r>
    </w:p>
    <w:p w:rsidR="00924B32" w:rsidRPr="00924B32" w:rsidRDefault="00924B32" w:rsidP="00924B32">
      <w:pPr>
        <w:keepLines w:val="0"/>
        <w:autoSpaceDE w:val="0"/>
        <w:autoSpaceDN w:val="0"/>
        <w:adjustRightInd w:val="0"/>
        <w:rPr>
          <w:szCs w:val="24"/>
        </w:rPr>
      </w:pPr>
    </w:p>
    <w:p w:rsidR="00924B32" w:rsidRPr="00924B32" w:rsidRDefault="00924B32" w:rsidP="00924B32">
      <w:pPr>
        <w:keepLines w:val="0"/>
        <w:autoSpaceDE w:val="0"/>
        <w:autoSpaceDN w:val="0"/>
        <w:adjustRightInd w:val="0"/>
        <w:rPr>
          <w:szCs w:val="24"/>
        </w:rPr>
      </w:pPr>
      <w:r w:rsidRPr="00924B32">
        <w:rPr>
          <w:szCs w:val="24"/>
        </w:rPr>
        <w:t>Érvénytelen az ajánlat, ha:</w:t>
      </w:r>
    </w:p>
    <w:p w:rsidR="00924B32" w:rsidRPr="00924B32" w:rsidRDefault="00924B32" w:rsidP="00924B32">
      <w:pPr>
        <w:keepLines w:val="0"/>
        <w:numPr>
          <w:ilvl w:val="1"/>
          <w:numId w:val="15"/>
        </w:numPr>
        <w:autoSpaceDE w:val="0"/>
        <w:autoSpaceDN w:val="0"/>
        <w:adjustRightInd w:val="0"/>
        <w:spacing w:before="40"/>
        <w:ind w:left="1417"/>
        <w:jc w:val="left"/>
        <w:rPr>
          <w:szCs w:val="24"/>
        </w:rPr>
      </w:pPr>
      <w:r w:rsidRPr="00924B32">
        <w:rPr>
          <w:szCs w:val="24"/>
        </w:rPr>
        <w:t>azt az ajánlat benyújtására meghatározott határidő eltelte után nyújtották be,</w:t>
      </w:r>
    </w:p>
    <w:p w:rsidR="00924B32" w:rsidRPr="00924B32" w:rsidRDefault="00924B32" w:rsidP="00924B32">
      <w:pPr>
        <w:keepLines w:val="0"/>
        <w:numPr>
          <w:ilvl w:val="1"/>
          <w:numId w:val="15"/>
        </w:numPr>
        <w:autoSpaceDE w:val="0"/>
        <w:autoSpaceDN w:val="0"/>
        <w:adjustRightInd w:val="0"/>
        <w:spacing w:before="40"/>
        <w:ind w:left="1417"/>
        <w:jc w:val="left"/>
        <w:rPr>
          <w:szCs w:val="24"/>
        </w:rPr>
      </w:pPr>
      <w:r w:rsidRPr="00924B32">
        <w:rPr>
          <w:szCs w:val="24"/>
        </w:rPr>
        <w:t>az nem felel meg a versenytárgyalási felhívás feltételeinek.</w:t>
      </w:r>
    </w:p>
    <w:p w:rsidR="00924B32" w:rsidRPr="00924B32" w:rsidRDefault="00924B32" w:rsidP="00924B32">
      <w:pPr>
        <w:keepLines w:val="0"/>
        <w:autoSpaceDE w:val="0"/>
        <w:autoSpaceDN w:val="0"/>
        <w:adjustRightInd w:val="0"/>
        <w:rPr>
          <w:szCs w:val="24"/>
        </w:rPr>
      </w:pPr>
    </w:p>
    <w:p w:rsidR="00924B32" w:rsidRPr="00924B32" w:rsidRDefault="00924B32" w:rsidP="00924B32">
      <w:pPr>
        <w:keepLines w:val="0"/>
        <w:autoSpaceDE w:val="0"/>
        <w:autoSpaceDN w:val="0"/>
        <w:adjustRightInd w:val="0"/>
        <w:rPr>
          <w:szCs w:val="24"/>
        </w:rPr>
      </w:pPr>
      <w:r w:rsidRPr="00924B32">
        <w:rPr>
          <w:szCs w:val="24"/>
        </w:rPr>
        <w:t>Az érvénytelen ajánlatot tevők a versenytárgyalás további szakaszában nem vehetnek részt.</w:t>
      </w:r>
    </w:p>
    <w:p w:rsidR="00924B32" w:rsidRPr="00924B32" w:rsidRDefault="00924B32" w:rsidP="00924B32">
      <w:pPr>
        <w:keepNext/>
        <w:autoSpaceDE w:val="0"/>
        <w:autoSpaceDN w:val="0"/>
        <w:adjustRightInd w:val="0"/>
        <w:rPr>
          <w:i/>
          <w:iCs/>
          <w:szCs w:val="24"/>
        </w:rPr>
      </w:pPr>
      <w:r w:rsidRPr="00924B32">
        <w:rPr>
          <w:i/>
          <w:iCs/>
          <w:szCs w:val="24"/>
        </w:rPr>
        <w:t>Eredménytelennek nyilvánítható a versenytárgyalás:</w:t>
      </w:r>
    </w:p>
    <w:p w:rsidR="00924B32" w:rsidRPr="00924B32" w:rsidRDefault="00924B32" w:rsidP="00924B32">
      <w:pPr>
        <w:keepNext/>
        <w:keepLines w:val="0"/>
        <w:numPr>
          <w:ilvl w:val="1"/>
          <w:numId w:val="16"/>
        </w:numPr>
        <w:autoSpaceDE w:val="0"/>
        <w:autoSpaceDN w:val="0"/>
        <w:adjustRightInd w:val="0"/>
        <w:spacing w:before="40"/>
        <w:ind w:left="1361" w:hanging="284"/>
        <w:jc w:val="left"/>
        <w:rPr>
          <w:szCs w:val="24"/>
        </w:rPr>
      </w:pPr>
      <w:r w:rsidRPr="00924B32">
        <w:rPr>
          <w:szCs w:val="24"/>
        </w:rPr>
        <w:t>ha egyik ajánlattevő sem tesz a Képviselő-</w:t>
      </w:r>
      <w:r>
        <w:rPr>
          <w:szCs w:val="24"/>
        </w:rPr>
        <w:t xml:space="preserve">testület által, </w:t>
      </w:r>
      <w:r w:rsidRPr="00924B32">
        <w:rPr>
          <w:szCs w:val="24"/>
        </w:rPr>
        <w:t>a versenytárgyalás alapjául - meghatározott feltételeknek megfelelő ajánlatot.</w:t>
      </w:r>
    </w:p>
    <w:p w:rsidR="00924B32" w:rsidRPr="00924B32" w:rsidRDefault="00924B32" w:rsidP="00924B32">
      <w:pPr>
        <w:keepLines w:val="0"/>
        <w:numPr>
          <w:ilvl w:val="1"/>
          <w:numId w:val="16"/>
        </w:numPr>
        <w:autoSpaceDE w:val="0"/>
        <w:autoSpaceDN w:val="0"/>
        <w:adjustRightInd w:val="0"/>
        <w:spacing w:before="40"/>
        <w:ind w:left="1361" w:hanging="284"/>
        <w:jc w:val="left"/>
        <w:rPr>
          <w:szCs w:val="24"/>
        </w:rPr>
      </w:pPr>
      <w:r w:rsidRPr="00924B32">
        <w:rPr>
          <w:szCs w:val="24"/>
        </w:rPr>
        <w:t>ha nem nyújtottak be ajánlatot, vagy ha a benyújtott ajánlatok mindegyike érvénytelen.</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XI. </w:t>
      </w:r>
      <w:proofErr w:type="gramStart"/>
      <w:r w:rsidRPr="00924B32">
        <w:rPr>
          <w:b/>
          <w:bCs/>
          <w:szCs w:val="24"/>
        </w:rPr>
        <w:t>A</w:t>
      </w:r>
      <w:proofErr w:type="gramEnd"/>
      <w:r w:rsidRPr="00924B32">
        <w:rPr>
          <w:b/>
          <w:bCs/>
          <w:szCs w:val="24"/>
        </w:rPr>
        <w:t xml:space="preserve"> versenytárgyalás lebonyolítása</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numPr>
          <w:ilvl w:val="0"/>
          <w:numId w:val="17"/>
        </w:numPr>
        <w:autoSpaceDE w:val="0"/>
        <w:autoSpaceDN w:val="0"/>
        <w:adjustRightInd w:val="0"/>
        <w:spacing w:before="80"/>
        <w:ind w:left="357" w:hanging="357"/>
        <w:jc w:val="left"/>
        <w:rPr>
          <w:szCs w:val="24"/>
        </w:rPr>
      </w:pPr>
      <w:r w:rsidRPr="00924B32">
        <w:rPr>
          <w:szCs w:val="24"/>
        </w:rPr>
        <w:t xml:space="preserve">A versenytárgyalás lebonyolítását </w:t>
      </w:r>
      <w:r>
        <w:rPr>
          <w:szCs w:val="24"/>
        </w:rPr>
        <w:t xml:space="preserve">– </w:t>
      </w:r>
      <w:r w:rsidRPr="00924B32">
        <w:rPr>
          <w:szCs w:val="24"/>
        </w:rPr>
        <w:t>szakértő</w:t>
      </w:r>
      <w:r>
        <w:rPr>
          <w:szCs w:val="24"/>
        </w:rPr>
        <w:t>k bevonásával</w:t>
      </w:r>
      <w:r w:rsidRPr="00924B32">
        <w:rPr>
          <w:szCs w:val="24"/>
        </w:rPr>
        <w:t xml:space="preserve"> – </w:t>
      </w:r>
      <w:r>
        <w:rPr>
          <w:szCs w:val="24"/>
        </w:rPr>
        <w:t>az önkormányzat hivatala</w:t>
      </w:r>
      <w:r w:rsidRPr="00924B32">
        <w:rPr>
          <w:szCs w:val="24"/>
        </w:rPr>
        <w:t xml:space="preserve"> illetőleg a lebonyolító végzi.</w:t>
      </w:r>
    </w:p>
    <w:p w:rsidR="00924B32" w:rsidRPr="00924B32" w:rsidRDefault="00924B32" w:rsidP="00924B32">
      <w:pPr>
        <w:keepLines w:val="0"/>
        <w:numPr>
          <w:ilvl w:val="0"/>
          <w:numId w:val="17"/>
        </w:numPr>
        <w:autoSpaceDE w:val="0"/>
        <w:autoSpaceDN w:val="0"/>
        <w:adjustRightInd w:val="0"/>
        <w:spacing w:before="80"/>
        <w:ind w:left="357" w:hanging="357"/>
        <w:jc w:val="left"/>
        <w:rPr>
          <w:szCs w:val="24"/>
        </w:rPr>
      </w:pPr>
      <w:r w:rsidRPr="00924B32">
        <w:rPr>
          <w:szCs w:val="24"/>
        </w:rPr>
        <w:lastRenderedPageBreak/>
        <w:t>Több ajánlat benyújtása esetén együttes versenytárgyalásra akkor kerülhet sor, ha ehhez valamennyi ajánlattevő hozzájárul. Ellenkező esetben az ajánlattevőkkel külön-külön kell tárgyalni.</w:t>
      </w:r>
    </w:p>
    <w:p w:rsidR="00924B32" w:rsidRPr="00924B32" w:rsidRDefault="00924B32" w:rsidP="00924B32">
      <w:pPr>
        <w:keepLines w:val="0"/>
        <w:numPr>
          <w:ilvl w:val="0"/>
          <w:numId w:val="17"/>
        </w:numPr>
        <w:autoSpaceDE w:val="0"/>
        <w:autoSpaceDN w:val="0"/>
        <w:adjustRightInd w:val="0"/>
        <w:spacing w:before="80"/>
        <w:ind w:left="357" w:hanging="357"/>
        <w:jc w:val="left"/>
        <w:rPr>
          <w:szCs w:val="24"/>
        </w:rPr>
      </w:pPr>
      <w:r w:rsidRPr="00924B32">
        <w:rPr>
          <w:szCs w:val="24"/>
        </w:rPr>
        <w:t>A versenytárgyalásról jegyzőkönyvet kell készíteni és 5 munkanapon belül valamennyi ajánlattevő részére meg kell küldeni. A jegyzőkönyv elkészítése és az érintettek részére történő megküldése lebonyolító feladata.</w:t>
      </w:r>
    </w:p>
    <w:p w:rsidR="00924B32" w:rsidRPr="00924B32" w:rsidRDefault="00924B32" w:rsidP="00924B32">
      <w:pPr>
        <w:keepLines w:val="0"/>
        <w:numPr>
          <w:ilvl w:val="0"/>
          <w:numId w:val="17"/>
        </w:numPr>
        <w:autoSpaceDE w:val="0"/>
        <w:autoSpaceDN w:val="0"/>
        <w:adjustRightInd w:val="0"/>
        <w:spacing w:before="80"/>
        <w:ind w:left="357" w:hanging="357"/>
        <w:jc w:val="left"/>
        <w:rPr>
          <w:szCs w:val="24"/>
        </w:rPr>
      </w:pPr>
      <w:r w:rsidRPr="00924B32">
        <w:rPr>
          <w:szCs w:val="24"/>
        </w:rPr>
        <w:t xml:space="preserve">Az </w:t>
      </w:r>
      <w:proofErr w:type="gramStart"/>
      <w:r w:rsidRPr="00924B32">
        <w:rPr>
          <w:szCs w:val="24"/>
        </w:rPr>
        <w:t>ajánlattevő(</w:t>
      </w:r>
      <w:proofErr w:type="gramEnd"/>
      <w:r w:rsidRPr="00924B32">
        <w:rPr>
          <w:szCs w:val="24"/>
        </w:rPr>
        <w:t>k) a tárgyalások során korábbi ajánlatukhoz képest csak ugyanolyan, vagy az Önkormányzat részére kedvezőbb ajánlatot tehetnek.</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 xml:space="preserve">XII. </w:t>
      </w:r>
      <w:r>
        <w:rPr>
          <w:b/>
          <w:bCs/>
          <w:szCs w:val="24"/>
        </w:rPr>
        <w:t>Az</w:t>
      </w:r>
      <w:r w:rsidRPr="00924B32">
        <w:rPr>
          <w:b/>
          <w:bCs/>
          <w:szCs w:val="24"/>
        </w:rPr>
        <w:t xml:space="preserve"> ajánlatok értékelése</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spacing w:before="80"/>
        <w:jc w:val="left"/>
        <w:rPr>
          <w:szCs w:val="24"/>
        </w:rPr>
      </w:pPr>
      <w:r>
        <w:rPr>
          <w:szCs w:val="24"/>
        </w:rPr>
        <w:t xml:space="preserve">Az ajánlatokat a Képviselő-testület értékeli, mely során előbb egyesével áttekinti, majd </w:t>
      </w:r>
      <w:r w:rsidRPr="00924B32">
        <w:rPr>
          <w:szCs w:val="24"/>
        </w:rPr>
        <w:t>véleményezi a benyújtott ajánlatok</w:t>
      </w:r>
      <w:r>
        <w:rPr>
          <w:szCs w:val="24"/>
        </w:rPr>
        <w:t>at.</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XIII. Az ajánlatok elbírálása</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szCs w:val="24"/>
        </w:rPr>
      </w:pPr>
      <w:r>
        <w:rPr>
          <w:szCs w:val="24"/>
        </w:rPr>
        <w:t xml:space="preserve">Az </w:t>
      </w:r>
      <w:r w:rsidRPr="00924B32">
        <w:rPr>
          <w:szCs w:val="24"/>
        </w:rPr>
        <w:t>ajánlatok</w:t>
      </w:r>
      <w:r>
        <w:rPr>
          <w:szCs w:val="24"/>
        </w:rPr>
        <w:t>at a Képviselő-testület bírálja el, az ajánlatok</w:t>
      </w:r>
      <w:r w:rsidRPr="00924B32">
        <w:rPr>
          <w:szCs w:val="24"/>
        </w:rPr>
        <w:t xml:space="preserve"> közül az összességében legkedvezőbb feltételeket tartalmazó, megalapozott ajánlat mellett kell dönteni.</w:t>
      </w:r>
    </w:p>
    <w:p w:rsidR="00924B32" w:rsidRPr="00924B32" w:rsidRDefault="00924B32" w:rsidP="00924B32">
      <w:pPr>
        <w:keepLines w:val="0"/>
        <w:autoSpaceDE w:val="0"/>
        <w:autoSpaceDN w:val="0"/>
        <w:adjustRightInd w:val="0"/>
        <w:rPr>
          <w:szCs w:val="24"/>
        </w:rPr>
      </w:pPr>
      <w:r w:rsidRPr="00924B32">
        <w:rPr>
          <w:szCs w:val="24"/>
        </w:rPr>
        <w:t xml:space="preserve">Ha az </w:t>
      </w:r>
      <w:proofErr w:type="gramStart"/>
      <w:r w:rsidRPr="00924B32">
        <w:rPr>
          <w:szCs w:val="24"/>
        </w:rPr>
        <w:t>ajánlat(</w:t>
      </w:r>
      <w:proofErr w:type="gramEnd"/>
      <w:r w:rsidRPr="00924B32">
        <w:rPr>
          <w:szCs w:val="24"/>
        </w:rPr>
        <w:t xml:space="preserve">ok) elbírálása során bizonyos kérdések tisztázása szükséges, az </w:t>
      </w:r>
      <w:r>
        <w:rPr>
          <w:szCs w:val="24"/>
        </w:rPr>
        <w:t>ö</w:t>
      </w:r>
      <w:r w:rsidRPr="00924B32">
        <w:rPr>
          <w:szCs w:val="24"/>
        </w:rPr>
        <w:t>nkormányzat az ajánlattevőktől felvilágosítást kérhet.</w:t>
      </w:r>
    </w:p>
    <w:p w:rsidR="00924B32" w:rsidRPr="00924B32" w:rsidRDefault="00924B32" w:rsidP="00924B32">
      <w:pPr>
        <w:keepLines w:val="0"/>
        <w:autoSpaceDE w:val="0"/>
        <w:autoSpaceDN w:val="0"/>
        <w:adjustRightInd w:val="0"/>
        <w:rPr>
          <w:szCs w:val="24"/>
        </w:rPr>
      </w:pPr>
      <w:r w:rsidRPr="00924B32">
        <w:rPr>
          <w:szCs w:val="24"/>
        </w:rPr>
        <w:t xml:space="preserve">A tárgyalások lezárását követően az ajánlatok elbírálásáról, a versenytárgyalás eredményességéről vagy eredménytelenségéről </w:t>
      </w:r>
      <w:r>
        <w:rPr>
          <w:szCs w:val="24"/>
        </w:rPr>
        <w:t>Tenk</w:t>
      </w:r>
      <w:r w:rsidRPr="00924B32">
        <w:rPr>
          <w:szCs w:val="24"/>
        </w:rPr>
        <w:t xml:space="preserve"> Község Önkormányzatának Képviselő-testülete dönt.</w:t>
      </w:r>
    </w:p>
    <w:p w:rsidR="00924B32" w:rsidRPr="00924B32" w:rsidRDefault="00924B32" w:rsidP="00924B32">
      <w:pPr>
        <w:keepLines w:val="0"/>
        <w:autoSpaceDE w:val="0"/>
        <w:autoSpaceDN w:val="0"/>
        <w:adjustRightInd w:val="0"/>
        <w:rPr>
          <w:szCs w:val="24"/>
        </w:rPr>
      </w:pPr>
      <w:r w:rsidRPr="00924B32">
        <w:rPr>
          <w:szCs w:val="24"/>
        </w:rPr>
        <w:t xml:space="preserve">A Képviselő-testület döntéséről az ajánlattevőket </w:t>
      </w:r>
      <w:r>
        <w:rPr>
          <w:szCs w:val="24"/>
        </w:rPr>
        <w:t>az önkormányzat hivatala</w:t>
      </w:r>
      <w:r w:rsidRPr="00924B32">
        <w:rPr>
          <w:szCs w:val="24"/>
        </w:rPr>
        <w:t xml:space="preserve"> írásban</w:t>
      </w:r>
      <w:r>
        <w:rPr>
          <w:szCs w:val="24"/>
        </w:rPr>
        <w:t>,</w:t>
      </w:r>
      <w:r w:rsidRPr="00924B32">
        <w:rPr>
          <w:szCs w:val="24"/>
        </w:rPr>
        <w:t xml:space="preserve"> 3 munkanapon belül értesíti.</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b/>
          <w:bCs/>
          <w:szCs w:val="24"/>
        </w:rPr>
      </w:pPr>
      <w:r w:rsidRPr="00924B32">
        <w:rPr>
          <w:b/>
          <w:bCs/>
          <w:szCs w:val="24"/>
        </w:rPr>
        <w:t>XIV. Összeférhetetlenségi szabály</w:t>
      </w:r>
    </w:p>
    <w:p w:rsidR="00924B32" w:rsidRPr="00924B32" w:rsidRDefault="00924B32" w:rsidP="00924B32">
      <w:pPr>
        <w:keepLines w:val="0"/>
        <w:autoSpaceDE w:val="0"/>
        <w:autoSpaceDN w:val="0"/>
        <w:adjustRightInd w:val="0"/>
        <w:rPr>
          <w:b/>
          <w:bCs/>
          <w:szCs w:val="24"/>
        </w:rPr>
      </w:pPr>
    </w:p>
    <w:p w:rsidR="00924B32" w:rsidRPr="00924B32" w:rsidRDefault="00924B32" w:rsidP="00924B32">
      <w:pPr>
        <w:keepLines w:val="0"/>
        <w:autoSpaceDE w:val="0"/>
        <w:autoSpaceDN w:val="0"/>
        <w:adjustRightInd w:val="0"/>
        <w:rPr>
          <w:szCs w:val="24"/>
        </w:rPr>
      </w:pPr>
      <w:r w:rsidRPr="00924B32">
        <w:rPr>
          <w:szCs w:val="24"/>
        </w:rPr>
        <w:t xml:space="preserve">A versenytárgyalás lebonyolításánál be kell tartani az összeférhetetlenségi szabályokat, azaz a lebonyolításában , vagy </w:t>
      </w:r>
      <w:r w:rsidR="00CE6F25">
        <w:rPr>
          <w:szCs w:val="24"/>
        </w:rPr>
        <w:t>Képviselő-testület</w:t>
      </w:r>
      <w:r w:rsidRPr="00924B32">
        <w:rPr>
          <w:szCs w:val="24"/>
        </w:rPr>
        <w:t xml:space="preserve"> munkájában nem járhat el aki az ajánlatot tevő természetes személy közeli hozzátartozója vagy az ajánlatot tevő gazdálkodó szervezettel munkaviszonyban, munkavégzésre irányuló egyéb jogviszonyban áll, annak vezető tisztségviselője, vagy felügyelő bizottságának tagja, vagy aki az ajánlattevő gazdasági szervezetében tulajdonnal rendelkezik, vagy ezen személyek közeli hozzátartozója. (Ptk. 685. §.(b)</w:t>
      </w:r>
      <w:proofErr w:type="gramStart"/>
      <w:r w:rsidRPr="00924B32">
        <w:rPr>
          <w:szCs w:val="24"/>
        </w:rPr>
        <w:t>.pont</w:t>
      </w:r>
      <w:proofErr w:type="gramEnd"/>
      <w:r w:rsidRPr="00924B32">
        <w:rPr>
          <w:szCs w:val="24"/>
        </w:rPr>
        <w:t>).</w:t>
      </w:r>
    </w:p>
    <w:p w:rsidR="00924B32" w:rsidRPr="00924B32" w:rsidRDefault="00924B32" w:rsidP="00924B32">
      <w:pPr>
        <w:keepLines w:val="0"/>
        <w:autoSpaceDE w:val="0"/>
        <w:autoSpaceDN w:val="0"/>
        <w:adjustRightInd w:val="0"/>
        <w:rPr>
          <w:b/>
          <w:bCs/>
          <w:i/>
          <w:iCs/>
          <w:szCs w:val="24"/>
        </w:rPr>
      </w:pPr>
    </w:p>
    <w:p w:rsidR="00924B32" w:rsidRPr="00924B32" w:rsidRDefault="00924B32" w:rsidP="00924B32">
      <w:pPr>
        <w:keepLines w:val="0"/>
        <w:autoSpaceDE w:val="0"/>
        <w:autoSpaceDN w:val="0"/>
        <w:adjustRightInd w:val="0"/>
        <w:rPr>
          <w:b/>
          <w:bCs/>
          <w:i/>
          <w:iCs/>
          <w:szCs w:val="24"/>
        </w:rPr>
      </w:pPr>
    </w:p>
    <w:sectPr w:rsidR="00924B32" w:rsidRPr="00924B32" w:rsidSect="006D0F2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6E" w:rsidRDefault="0044056E" w:rsidP="0044056E">
      <w:r>
        <w:separator/>
      </w:r>
    </w:p>
  </w:endnote>
  <w:endnote w:type="continuationSeparator" w:id="0">
    <w:p w:rsidR="0044056E" w:rsidRDefault="0044056E" w:rsidP="00440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68908"/>
      <w:docPartObj>
        <w:docPartGallery w:val="Page Numbers (Bottom of Page)"/>
        <w:docPartUnique/>
      </w:docPartObj>
    </w:sdtPr>
    <w:sdtContent>
      <w:p w:rsidR="00977F7E" w:rsidRDefault="00C808D0">
        <w:pPr>
          <w:pStyle w:val="llb"/>
          <w:jc w:val="center"/>
        </w:pPr>
        <w:fldSimple w:instr=" PAGE   \* MERGEFORMAT ">
          <w:r w:rsidR="0097200D">
            <w:rPr>
              <w:noProof/>
            </w:rPr>
            <w:t>16</w:t>
          </w:r>
        </w:fldSimple>
      </w:p>
    </w:sdtContent>
  </w:sdt>
  <w:p w:rsidR="00977F7E" w:rsidRDefault="00977F7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6E" w:rsidRDefault="0044056E" w:rsidP="0044056E">
      <w:r>
        <w:separator/>
      </w:r>
    </w:p>
  </w:footnote>
  <w:footnote w:type="continuationSeparator" w:id="0">
    <w:p w:rsidR="0044056E" w:rsidRDefault="0044056E" w:rsidP="00440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878"/>
    <w:multiLevelType w:val="hybridMultilevel"/>
    <w:tmpl w:val="171629AC"/>
    <w:lvl w:ilvl="0" w:tplc="60BEBFC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1">
    <w:nsid w:val="13AD0188"/>
    <w:multiLevelType w:val="hybridMultilevel"/>
    <w:tmpl w:val="E8C2DF82"/>
    <w:lvl w:ilvl="0" w:tplc="434E76D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A0C4D"/>
    <w:multiLevelType w:val="hybridMultilevel"/>
    <w:tmpl w:val="661A88F0"/>
    <w:lvl w:ilvl="0" w:tplc="60BEBFCE">
      <w:start w:val="1"/>
      <w:numFmt w:val="lowerLetter"/>
      <w:lvlText w:val="%1)"/>
      <w:lvlJc w:val="left"/>
      <w:pPr>
        <w:tabs>
          <w:tab w:val="num" w:pos="1440"/>
        </w:tabs>
        <w:ind w:left="1440" w:hanging="360"/>
      </w:pPr>
      <w:rPr>
        <w:rFonts w:hint="default"/>
        <w:b w:val="0"/>
        <w:i w:val="0"/>
      </w:rPr>
    </w:lvl>
    <w:lvl w:ilvl="1" w:tplc="3560309A">
      <w:start w:val="1"/>
      <w:numFmt w:val="bullet"/>
      <w:lvlText w:val=""/>
      <w:lvlJc w:val="left"/>
      <w:pPr>
        <w:tabs>
          <w:tab w:val="num" w:pos="1744"/>
        </w:tabs>
        <w:ind w:left="1792" w:hanging="340"/>
      </w:pPr>
      <w:rPr>
        <w:rFonts w:ascii="Symbol" w:hAnsi="Symbol" w:hint="default"/>
        <w:b w:val="0"/>
        <w:i w:val="0"/>
        <w:sz w:val="24"/>
        <w:szCs w:val="24"/>
        <w:effect w:val="none"/>
      </w:rPr>
    </w:lvl>
    <w:lvl w:ilvl="2" w:tplc="98E053A0">
      <w:start w:val="1"/>
      <w:numFmt w:val="bullet"/>
      <w:lvlText w:val="-"/>
      <w:lvlJc w:val="left"/>
      <w:pPr>
        <w:tabs>
          <w:tab w:val="num" w:pos="2712"/>
        </w:tabs>
        <w:ind w:left="2712" w:hanging="360"/>
      </w:pPr>
      <w:rPr>
        <w:rFonts w:ascii="Times New Roman" w:eastAsia="Times New Roman" w:hAnsi="Times New Roman" w:cs="Times New Roman" w:hint="default"/>
      </w:r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3">
    <w:nsid w:val="1D35348F"/>
    <w:multiLevelType w:val="multilevel"/>
    <w:tmpl w:val="C240B1DA"/>
    <w:numStyleLink w:val="StlusAutomatikussorszmozsAutomatikus"/>
  </w:abstractNum>
  <w:abstractNum w:abstractNumId="4">
    <w:nsid w:val="21131DCD"/>
    <w:multiLevelType w:val="hybridMultilevel"/>
    <w:tmpl w:val="DCFE9456"/>
    <w:lvl w:ilvl="0" w:tplc="60BEBFC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5">
    <w:nsid w:val="25C520AE"/>
    <w:multiLevelType w:val="hybridMultilevel"/>
    <w:tmpl w:val="E7A08396"/>
    <w:lvl w:ilvl="0" w:tplc="DC5E9C4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6">
    <w:nsid w:val="2C480E55"/>
    <w:multiLevelType w:val="hybridMultilevel"/>
    <w:tmpl w:val="EF705FAC"/>
    <w:lvl w:ilvl="0" w:tplc="B28EA5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B41EC7"/>
    <w:multiLevelType w:val="hybridMultilevel"/>
    <w:tmpl w:val="EE444C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01678D"/>
    <w:multiLevelType w:val="hybridMultilevel"/>
    <w:tmpl w:val="98CC4380"/>
    <w:lvl w:ilvl="0" w:tplc="555E55F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FFC67D3"/>
    <w:multiLevelType w:val="hybridMultilevel"/>
    <w:tmpl w:val="D7E6350C"/>
    <w:lvl w:ilvl="0" w:tplc="B28EA510">
      <w:start w:val="1"/>
      <w:numFmt w:val="bullet"/>
      <w:lvlText w:val=""/>
      <w:lvlJc w:val="left"/>
      <w:pPr>
        <w:tabs>
          <w:tab w:val="num" w:pos="652"/>
        </w:tabs>
        <w:ind w:left="700" w:hanging="340"/>
      </w:pPr>
      <w:rPr>
        <w:rFonts w:ascii="Symbol" w:hAnsi="Symbol" w:hint="default"/>
        <w:sz w:val="24"/>
        <w:szCs w:val="24"/>
        <w:effect w:val="none"/>
      </w:rPr>
    </w:lvl>
    <w:lvl w:ilvl="1" w:tplc="04090019">
      <w:start w:val="1"/>
      <w:numFmt w:val="lowerLetter"/>
      <w:lvlText w:val="%2)"/>
      <w:lvlJc w:val="left"/>
      <w:pPr>
        <w:tabs>
          <w:tab w:val="num" w:pos="1440"/>
        </w:tabs>
        <w:ind w:left="1440" w:hanging="360"/>
      </w:pPr>
      <w:rPr>
        <w:rFonts w:hint="default"/>
        <w:b w:val="0"/>
        <w:i w:val="0"/>
        <w:sz w:val="24"/>
        <w:szCs w:val="24"/>
        <w:effect w:val="none"/>
      </w:rPr>
    </w:lvl>
    <w:lvl w:ilvl="2" w:tplc="0409001B">
      <w:start w:val="1"/>
      <w:numFmt w:val="lowerLetter"/>
      <w:lvlText w:val="%3.)"/>
      <w:lvlJc w:val="left"/>
      <w:pPr>
        <w:tabs>
          <w:tab w:val="num" w:pos="2175"/>
        </w:tabs>
        <w:ind w:left="2175" w:hanging="375"/>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40734EE5"/>
    <w:multiLevelType w:val="hybridMultilevel"/>
    <w:tmpl w:val="D92879CC"/>
    <w:lvl w:ilvl="0" w:tplc="3560309A">
      <w:start w:val="1"/>
      <w:numFmt w:val="bullet"/>
      <w:lvlText w:val=""/>
      <w:lvlJc w:val="left"/>
      <w:pPr>
        <w:tabs>
          <w:tab w:val="num" w:pos="1712"/>
        </w:tabs>
        <w:ind w:left="1760" w:hanging="340"/>
      </w:pPr>
      <w:rPr>
        <w:rFonts w:ascii="Symbol" w:hAnsi="Symbol" w:hint="default"/>
        <w:b w:val="0"/>
        <w:i w:val="0"/>
        <w:sz w:val="24"/>
        <w:szCs w:val="24"/>
        <w:effect w:val="none"/>
      </w:rPr>
    </w:lvl>
    <w:lvl w:ilvl="1" w:tplc="60BEBFCE">
      <w:start w:val="1"/>
      <w:numFmt w:val="bullet"/>
      <w:lvlText w:val=""/>
      <w:lvlJc w:val="left"/>
      <w:pPr>
        <w:tabs>
          <w:tab w:val="num" w:pos="2084"/>
        </w:tabs>
        <w:ind w:left="2132" w:hanging="340"/>
      </w:pPr>
      <w:rPr>
        <w:rFonts w:ascii="Symbol" w:hAnsi="Symbol" w:hint="default"/>
        <w:b w:val="0"/>
        <w:i w:val="0"/>
        <w:sz w:val="24"/>
        <w:szCs w:val="24"/>
        <w:effect w:val="none"/>
      </w:rPr>
    </w:lvl>
    <w:lvl w:ilvl="2" w:tplc="7CF41E64">
      <w:start w:val="1"/>
      <w:numFmt w:val="bullet"/>
      <w:lvlText w:val="-"/>
      <w:lvlJc w:val="left"/>
      <w:pPr>
        <w:tabs>
          <w:tab w:val="num" w:pos="3052"/>
        </w:tabs>
        <w:ind w:left="3052" w:hanging="360"/>
      </w:pPr>
      <w:rPr>
        <w:rFonts w:ascii="Times New Roman" w:eastAsia="Times New Roman" w:hAnsi="Times New Roman" w:cs="Times New Roman" w:hint="default"/>
      </w:rPr>
    </w:lvl>
    <w:lvl w:ilvl="3" w:tplc="04090001" w:tentative="1">
      <w:start w:val="1"/>
      <w:numFmt w:val="decimal"/>
      <w:lvlText w:val="%4."/>
      <w:lvlJc w:val="left"/>
      <w:pPr>
        <w:tabs>
          <w:tab w:val="num" w:pos="3592"/>
        </w:tabs>
        <w:ind w:left="3592" w:hanging="360"/>
      </w:pPr>
    </w:lvl>
    <w:lvl w:ilvl="4" w:tplc="04090003" w:tentative="1">
      <w:start w:val="1"/>
      <w:numFmt w:val="lowerLetter"/>
      <w:lvlText w:val="%5."/>
      <w:lvlJc w:val="left"/>
      <w:pPr>
        <w:tabs>
          <w:tab w:val="num" w:pos="4312"/>
        </w:tabs>
        <w:ind w:left="4312" w:hanging="360"/>
      </w:pPr>
    </w:lvl>
    <w:lvl w:ilvl="5" w:tplc="04090005" w:tentative="1">
      <w:start w:val="1"/>
      <w:numFmt w:val="lowerRoman"/>
      <w:lvlText w:val="%6."/>
      <w:lvlJc w:val="right"/>
      <w:pPr>
        <w:tabs>
          <w:tab w:val="num" w:pos="5032"/>
        </w:tabs>
        <w:ind w:left="5032" w:hanging="180"/>
      </w:pPr>
    </w:lvl>
    <w:lvl w:ilvl="6" w:tplc="04090001" w:tentative="1">
      <w:start w:val="1"/>
      <w:numFmt w:val="decimal"/>
      <w:lvlText w:val="%7."/>
      <w:lvlJc w:val="left"/>
      <w:pPr>
        <w:tabs>
          <w:tab w:val="num" w:pos="5752"/>
        </w:tabs>
        <w:ind w:left="5752" w:hanging="360"/>
      </w:pPr>
    </w:lvl>
    <w:lvl w:ilvl="7" w:tplc="04090003" w:tentative="1">
      <w:start w:val="1"/>
      <w:numFmt w:val="lowerLetter"/>
      <w:lvlText w:val="%8."/>
      <w:lvlJc w:val="left"/>
      <w:pPr>
        <w:tabs>
          <w:tab w:val="num" w:pos="6472"/>
        </w:tabs>
        <w:ind w:left="6472" w:hanging="360"/>
      </w:pPr>
    </w:lvl>
    <w:lvl w:ilvl="8" w:tplc="04090005" w:tentative="1">
      <w:start w:val="1"/>
      <w:numFmt w:val="lowerRoman"/>
      <w:lvlText w:val="%9."/>
      <w:lvlJc w:val="right"/>
      <w:pPr>
        <w:tabs>
          <w:tab w:val="num" w:pos="7192"/>
        </w:tabs>
        <w:ind w:left="7192" w:hanging="180"/>
      </w:pPr>
    </w:lvl>
  </w:abstractNum>
  <w:abstractNum w:abstractNumId="11">
    <w:nsid w:val="583523CF"/>
    <w:multiLevelType w:val="multilevel"/>
    <w:tmpl w:val="C240B1DA"/>
    <w:styleLink w:val="StlusAutomatikussorszmozsAutomatikus"/>
    <w:lvl w:ilvl="0">
      <w:start w:val="1"/>
      <w:numFmt w:val="lowerLetter"/>
      <w:lvlText w:val="%1)"/>
      <w:lvlJc w:val="left"/>
      <w:pPr>
        <w:tabs>
          <w:tab w:val="num" w:pos="1080"/>
        </w:tabs>
        <w:ind w:left="1080" w:hanging="360"/>
      </w:pPr>
      <w:rPr>
        <w:color w:val="auto"/>
        <w:sz w:val="24"/>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2">
    <w:nsid w:val="58BA1AC2"/>
    <w:multiLevelType w:val="hybridMultilevel"/>
    <w:tmpl w:val="4F54E108"/>
    <w:lvl w:ilvl="0" w:tplc="FFFFFFFF">
      <w:start w:val="1"/>
      <w:numFmt w:val="bullet"/>
      <w:lvlText w:val=""/>
      <w:lvlJc w:val="left"/>
      <w:pPr>
        <w:tabs>
          <w:tab w:val="num" w:pos="1012"/>
        </w:tabs>
        <w:ind w:left="1060" w:hanging="340"/>
      </w:pPr>
      <w:rPr>
        <w:rFonts w:ascii="Symbol" w:hAnsi="Symbol" w:hint="default"/>
        <w:sz w:val="24"/>
        <w:szCs w:val="24"/>
        <w:effect w:val="none"/>
      </w:rPr>
    </w:lvl>
    <w:lvl w:ilvl="1" w:tplc="FFFFFFFF" w:tentative="1">
      <w:start w:val="1"/>
      <w:numFmt w:val="bullet"/>
      <w:lvlText w:val="o"/>
      <w:lvlJc w:val="left"/>
      <w:pPr>
        <w:tabs>
          <w:tab w:val="num" w:pos="240"/>
        </w:tabs>
        <w:ind w:left="240" w:hanging="360"/>
      </w:pPr>
      <w:rPr>
        <w:rFonts w:ascii="Courier New" w:hAnsi="Courier New" w:cs="Courier New" w:hint="default"/>
      </w:rPr>
    </w:lvl>
    <w:lvl w:ilvl="2" w:tplc="FFFFFFFF" w:tentative="1">
      <w:start w:val="1"/>
      <w:numFmt w:val="bullet"/>
      <w:lvlText w:val=""/>
      <w:lvlJc w:val="left"/>
      <w:pPr>
        <w:tabs>
          <w:tab w:val="num" w:pos="960"/>
        </w:tabs>
        <w:ind w:left="960" w:hanging="360"/>
      </w:pPr>
      <w:rPr>
        <w:rFonts w:ascii="Wingdings" w:hAnsi="Wingdings" w:hint="default"/>
      </w:rPr>
    </w:lvl>
    <w:lvl w:ilvl="3" w:tplc="FFFFFFFF" w:tentative="1">
      <w:start w:val="1"/>
      <w:numFmt w:val="bullet"/>
      <w:lvlText w:val=""/>
      <w:lvlJc w:val="left"/>
      <w:pPr>
        <w:tabs>
          <w:tab w:val="num" w:pos="1680"/>
        </w:tabs>
        <w:ind w:left="1680" w:hanging="360"/>
      </w:pPr>
      <w:rPr>
        <w:rFonts w:ascii="Symbol" w:hAnsi="Symbol" w:hint="default"/>
      </w:rPr>
    </w:lvl>
    <w:lvl w:ilvl="4" w:tplc="FFFFFFFF" w:tentative="1">
      <w:start w:val="1"/>
      <w:numFmt w:val="bullet"/>
      <w:lvlText w:val="o"/>
      <w:lvlJc w:val="left"/>
      <w:pPr>
        <w:tabs>
          <w:tab w:val="num" w:pos="2400"/>
        </w:tabs>
        <w:ind w:left="2400" w:hanging="360"/>
      </w:pPr>
      <w:rPr>
        <w:rFonts w:ascii="Courier New" w:hAnsi="Courier New" w:cs="Courier New" w:hint="default"/>
      </w:rPr>
    </w:lvl>
    <w:lvl w:ilvl="5" w:tplc="FFFFFFFF" w:tentative="1">
      <w:start w:val="1"/>
      <w:numFmt w:val="bullet"/>
      <w:lvlText w:val=""/>
      <w:lvlJc w:val="left"/>
      <w:pPr>
        <w:tabs>
          <w:tab w:val="num" w:pos="3120"/>
        </w:tabs>
        <w:ind w:left="3120" w:hanging="360"/>
      </w:pPr>
      <w:rPr>
        <w:rFonts w:ascii="Wingdings" w:hAnsi="Wingdings" w:hint="default"/>
      </w:rPr>
    </w:lvl>
    <w:lvl w:ilvl="6" w:tplc="FFFFFFFF" w:tentative="1">
      <w:start w:val="1"/>
      <w:numFmt w:val="bullet"/>
      <w:lvlText w:val=""/>
      <w:lvlJc w:val="left"/>
      <w:pPr>
        <w:tabs>
          <w:tab w:val="num" w:pos="3840"/>
        </w:tabs>
        <w:ind w:left="3840" w:hanging="360"/>
      </w:pPr>
      <w:rPr>
        <w:rFonts w:ascii="Symbol" w:hAnsi="Symbol" w:hint="default"/>
      </w:rPr>
    </w:lvl>
    <w:lvl w:ilvl="7" w:tplc="FFFFFFFF" w:tentative="1">
      <w:start w:val="1"/>
      <w:numFmt w:val="bullet"/>
      <w:lvlText w:val="o"/>
      <w:lvlJc w:val="left"/>
      <w:pPr>
        <w:tabs>
          <w:tab w:val="num" w:pos="4560"/>
        </w:tabs>
        <w:ind w:left="4560" w:hanging="360"/>
      </w:pPr>
      <w:rPr>
        <w:rFonts w:ascii="Courier New" w:hAnsi="Courier New" w:cs="Courier New" w:hint="default"/>
      </w:rPr>
    </w:lvl>
    <w:lvl w:ilvl="8" w:tplc="FFFFFFFF" w:tentative="1">
      <w:start w:val="1"/>
      <w:numFmt w:val="bullet"/>
      <w:lvlText w:val=""/>
      <w:lvlJc w:val="left"/>
      <w:pPr>
        <w:tabs>
          <w:tab w:val="num" w:pos="5280"/>
        </w:tabs>
        <w:ind w:left="5280" w:hanging="360"/>
      </w:pPr>
      <w:rPr>
        <w:rFonts w:ascii="Wingdings" w:hAnsi="Wingdings" w:hint="default"/>
      </w:rPr>
    </w:lvl>
  </w:abstractNum>
  <w:abstractNum w:abstractNumId="13">
    <w:nsid w:val="60270C67"/>
    <w:multiLevelType w:val="hybridMultilevel"/>
    <w:tmpl w:val="0DDC1B56"/>
    <w:lvl w:ilvl="0" w:tplc="555E55F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0A67C49"/>
    <w:multiLevelType w:val="hybridMultilevel"/>
    <w:tmpl w:val="988CDEFA"/>
    <w:lvl w:ilvl="0" w:tplc="DC5E9C46">
      <w:start w:val="1"/>
      <w:numFmt w:val="bullet"/>
      <w:lvlText w:val=""/>
      <w:lvlJc w:val="left"/>
      <w:pPr>
        <w:tabs>
          <w:tab w:val="num" w:pos="2212"/>
        </w:tabs>
        <w:ind w:left="2260" w:hanging="340"/>
      </w:pPr>
      <w:rPr>
        <w:rFonts w:ascii="Symbol" w:hAnsi="Symbol" w:hint="default"/>
        <w:sz w:val="24"/>
        <w:szCs w:val="24"/>
        <w:effect w:val="none"/>
      </w:rPr>
    </w:lvl>
    <w:lvl w:ilvl="1" w:tplc="3560309A">
      <w:start w:val="1"/>
      <w:numFmt w:val="bullet"/>
      <w:lvlText w:val=""/>
      <w:lvlJc w:val="left"/>
      <w:pPr>
        <w:tabs>
          <w:tab w:val="num" w:pos="1372"/>
        </w:tabs>
        <w:ind w:left="1420" w:hanging="340"/>
      </w:pPr>
      <w:rPr>
        <w:rFonts w:ascii="Symbol" w:hAnsi="Symbol" w:hint="default"/>
        <w:sz w:val="24"/>
        <w:szCs w:val="24"/>
        <w:effect w:val="none"/>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1ED049B"/>
    <w:multiLevelType w:val="hybridMultilevel"/>
    <w:tmpl w:val="DC309C8A"/>
    <w:lvl w:ilvl="0" w:tplc="3560309A">
      <w:start w:val="1"/>
      <w:numFmt w:val="decimal"/>
      <w:lvlText w:val="%1."/>
      <w:lvlJc w:val="left"/>
      <w:pPr>
        <w:tabs>
          <w:tab w:val="num" w:pos="360"/>
        </w:tabs>
        <w:ind w:left="360" w:hanging="360"/>
      </w:pPr>
      <w:rPr>
        <w:rFonts w:hint="default"/>
        <w:b w:val="0"/>
        <w:i w:val="0"/>
      </w:rPr>
    </w:lvl>
    <w:lvl w:ilvl="1" w:tplc="3560309A" w:tentative="1">
      <w:start w:val="1"/>
      <w:numFmt w:val="lowerLetter"/>
      <w:lvlText w:val="%2."/>
      <w:lvlJc w:val="left"/>
      <w:pPr>
        <w:tabs>
          <w:tab w:val="num" w:pos="371"/>
        </w:tabs>
        <w:ind w:left="371" w:hanging="360"/>
      </w:pPr>
    </w:lvl>
    <w:lvl w:ilvl="2" w:tplc="04090005" w:tentative="1">
      <w:start w:val="1"/>
      <w:numFmt w:val="lowerRoman"/>
      <w:lvlText w:val="%3."/>
      <w:lvlJc w:val="right"/>
      <w:pPr>
        <w:tabs>
          <w:tab w:val="num" w:pos="1091"/>
        </w:tabs>
        <w:ind w:left="1091" w:hanging="180"/>
      </w:pPr>
    </w:lvl>
    <w:lvl w:ilvl="3" w:tplc="04090001" w:tentative="1">
      <w:start w:val="1"/>
      <w:numFmt w:val="decimal"/>
      <w:lvlText w:val="%4."/>
      <w:lvlJc w:val="left"/>
      <w:pPr>
        <w:tabs>
          <w:tab w:val="num" w:pos="1811"/>
        </w:tabs>
        <w:ind w:left="1811" w:hanging="360"/>
      </w:pPr>
    </w:lvl>
    <w:lvl w:ilvl="4" w:tplc="04090003" w:tentative="1">
      <w:start w:val="1"/>
      <w:numFmt w:val="lowerLetter"/>
      <w:lvlText w:val="%5."/>
      <w:lvlJc w:val="left"/>
      <w:pPr>
        <w:tabs>
          <w:tab w:val="num" w:pos="2531"/>
        </w:tabs>
        <w:ind w:left="2531" w:hanging="360"/>
      </w:pPr>
    </w:lvl>
    <w:lvl w:ilvl="5" w:tplc="04090005" w:tentative="1">
      <w:start w:val="1"/>
      <w:numFmt w:val="lowerRoman"/>
      <w:lvlText w:val="%6."/>
      <w:lvlJc w:val="right"/>
      <w:pPr>
        <w:tabs>
          <w:tab w:val="num" w:pos="3251"/>
        </w:tabs>
        <w:ind w:left="3251" w:hanging="180"/>
      </w:pPr>
    </w:lvl>
    <w:lvl w:ilvl="6" w:tplc="04090001" w:tentative="1">
      <w:start w:val="1"/>
      <w:numFmt w:val="decimal"/>
      <w:lvlText w:val="%7."/>
      <w:lvlJc w:val="left"/>
      <w:pPr>
        <w:tabs>
          <w:tab w:val="num" w:pos="3971"/>
        </w:tabs>
        <w:ind w:left="3971" w:hanging="360"/>
      </w:pPr>
    </w:lvl>
    <w:lvl w:ilvl="7" w:tplc="04090003" w:tentative="1">
      <w:start w:val="1"/>
      <w:numFmt w:val="lowerLetter"/>
      <w:lvlText w:val="%8."/>
      <w:lvlJc w:val="left"/>
      <w:pPr>
        <w:tabs>
          <w:tab w:val="num" w:pos="4691"/>
        </w:tabs>
        <w:ind w:left="4691" w:hanging="360"/>
      </w:pPr>
    </w:lvl>
    <w:lvl w:ilvl="8" w:tplc="04090005" w:tentative="1">
      <w:start w:val="1"/>
      <w:numFmt w:val="lowerRoman"/>
      <w:lvlText w:val="%9."/>
      <w:lvlJc w:val="right"/>
      <w:pPr>
        <w:tabs>
          <w:tab w:val="num" w:pos="5411"/>
        </w:tabs>
        <w:ind w:left="5411" w:hanging="180"/>
      </w:pPr>
    </w:lvl>
  </w:abstractNum>
  <w:abstractNum w:abstractNumId="16">
    <w:nsid w:val="69913508"/>
    <w:multiLevelType w:val="hybridMultilevel"/>
    <w:tmpl w:val="5C7EC6EC"/>
    <w:lvl w:ilvl="0" w:tplc="60BEBFCE">
      <w:start w:val="1"/>
      <w:numFmt w:val="bullet"/>
      <w:lvlText w:val=""/>
      <w:lvlJc w:val="left"/>
      <w:pPr>
        <w:tabs>
          <w:tab w:val="num" w:pos="2212"/>
        </w:tabs>
        <w:ind w:left="2260" w:hanging="340"/>
      </w:pPr>
      <w:rPr>
        <w:rFonts w:ascii="Symbol" w:hAnsi="Symbol" w:hint="default"/>
        <w:sz w:val="24"/>
        <w:szCs w:val="24"/>
        <w:effect w:val="none"/>
      </w:rPr>
    </w:lvl>
    <w:lvl w:ilvl="1" w:tplc="04090019">
      <w:start w:val="1"/>
      <w:numFmt w:val="bullet"/>
      <w:lvlText w:val=""/>
      <w:lvlJc w:val="left"/>
      <w:pPr>
        <w:tabs>
          <w:tab w:val="num" w:pos="1372"/>
        </w:tabs>
        <w:ind w:left="1420" w:hanging="340"/>
      </w:pPr>
      <w:rPr>
        <w:rFonts w:ascii="Symbol" w:hAnsi="Symbol" w:hint="default"/>
        <w:sz w:val="24"/>
        <w:szCs w:val="24"/>
        <w:effect w:val="none"/>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C1B6703"/>
    <w:multiLevelType w:val="hybridMultilevel"/>
    <w:tmpl w:val="711481E4"/>
    <w:lvl w:ilvl="0" w:tplc="6B26E97C">
      <w:start w:val="1"/>
      <w:numFmt w:val="lowerLetter"/>
      <w:lvlText w:val="%1)"/>
      <w:lvlJc w:val="left"/>
      <w:pPr>
        <w:tabs>
          <w:tab w:val="num" w:pos="1068"/>
        </w:tabs>
        <w:ind w:left="1068" w:hanging="360"/>
      </w:pPr>
      <w:rPr>
        <w:rFonts w:hint="default"/>
        <w:b w:val="0"/>
        <w:i w:val="0"/>
      </w:rPr>
    </w:lvl>
    <w:lvl w:ilvl="1" w:tplc="04090019">
      <w:start w:val="1"/>
      <w:numFmt w:val="bullet"/>
      <w:lvlText w:val=""/>
      <w:lvlJc w:val="left"/>
      <w:pPr>
        <w:tabs>
          <w:tab w:val="num" w:pos="1372"/>
        </w:tabs>
        <w:ind w:left="1420" w:hanging="340"/>
      </w:pPr>
      <w:rPr>
        <w:rFonts w:ascii="Symbol" w:hAnsi="Symbol" w:hint="default"/>
        <w:b w:val="0"/>
        <w:i w:val="0"/>
        <w:sz w:val="24"/>
        <w:szCs w:val="24"/>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11"/>
  </w:num>
  <w:num w:numId="5">
    <w:abstractNumId w:val="3"/>
    <w:lvlOverride w:ilvl="0">
      <w:lvl w:ilvl="0">
        <w:start w:val="1"/>
        <w:numFmt w:val="lowerLetter"/>
        <w:lvlText w:val="%1)"/>
        <w:lvlJc w:val="left"/>
        <w:pPr>
          <w:tabs>
            <w:tab w:val="num" w:pos="1080"/>
          </w:tabs>
          <w:ind w:left="1080" w:hanging="360"/>
        </w:pPr>
        <w:rPr>
          <w:color w:val="auto"/>
          <w:sz w:val="24"/>
        </w:rPr>
      </w:lvl>
    </w:lvlOverride>
  </w:num>
  <w:num w:numId="6">
    <w:abstractNumId w:val="6"/>
  </w:num>
  <w:num w:numId="7">
    <w:abstractNumId w:val="1"/>
  </w:num>
  <w:num w:numId="8">
    <w:abstractNumId w:val="9"/>
  </w:num>
  <w:num w:numId="9">
    <w:abstractNumId w:val="0"/>
  </w:num>
  <w:num w:numId="10">
    <w:abstractNumId w:val="12"/>
  </w:num>
  <w:num w:numId="11">
    <w:abstractNumId w:val="4"/>
  </w:num>
  <w:num w:numId="12">
    <w:abstractNumId w:val="2"/>
  </w:num>
  <w:num w:numId="13">
    <w:abstractNumId w:val="10"/>
  </w:num>
  <w:num w:numId="14">
    <w:abstractNumId w:val="17"/>
  </w:num>
  <w:num w:numId="15">
    <w:abstractNumId w:val="14"/>
  </w:num>
  <w:num w:numId="16">
    <w:abstractNumId w:val="16"/>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056E"/>
    <w:rsid w:val="00004015"/>
    <w:rsid w:val="00052D14"/>
    <w:rsid w:val="00057E60"/>
    <w:rsid w:val="0015621E"/>
    <w:rsid w:val="00171DD2"/>
    <w:rsid w:val="002441D8"/>
    <w:rsid w:val="00261189"/>
    <w:rsid w:val="00275EC6"/>
    <w:rsid w:val="002906F4"/>
    <w:rsid w:val="002C5F93"/>
    <w:rsid w:val="002E1B84"/>
    <w:rsid w:val="003344CE"/>
    <w:rsid w:val="00335281"/>
    <w:rsid w:val="00337C90"/>
    <w:rsid w:val="003B5425"/>
    <w:rsid w:val="003D6338"/>
    <w:rsid w:val="003F2C57"/>
    <w:rsid w:val="0044056E"/>
    <w:rsid w:val="004D455A"/>
    <w:rsid w:val="004E1D86"/>
    <w:rsid w:val="004F6D1C"/>
    <w:rsid w:val="005C4E51"/>
    <w:rsid w:val="005D6B90"/>
    <w:rsid w:val="005D72CD"/>
    <w:rsid w:val="006145AD"/>
    <w:rsid w:val="006C0C5A"/>
    <w:rsid w:val="006D0F20"/>
    <w:rsid w:val="0078682B"/>
    <w:rsid w:val="00883BE1"/>
    <w:rsid w:val="00893D06"/>
    <w:rsid w:val="008A3744"/>
    <w:rsid w:val="008F2DBE"/>
    <w:rsid w:val="008F6837"/>
    <w:rsid w:val="00924B32"/>
    <w:rsid w:val="00944C01"/>
    <w:rsid w:val="00951455"/>
    <w:rsid w:val="0097200D"/>
    <w:rsid w:val="00977F7E"/>
    <w:rsid w:val="00985C4D"/>
    <w:rsid w:val="009977C2"/>
    <w:rsid w:val="009C3BB8"/>
    <w:rsid w:val="00B3334E"/>
    <w:rsid w:val="00B450D6"/>
    <w:rsid w:val="00B73032"/>
    <w:rsid w:val="00C808D0"/>
    <w:rsid w:val="00CE6F25"/>
    <w:rsid w:val="00D355EA"/>
    <w:rsid w:val="00E61E4D"/>
    <w:rsid w:val="00E71821"/>
    <w:rsid w:val="00F07A01"/>
    <w:rsid w:val="00F53940"/>
    <w:rsid w:val="00F6504A"/>
    <w:rsid w:val="00F82732"/>
    <w:rsid w:val="00F8558F"/>
    <w:rsid w:val="00FC1C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056E"/>
    <w:pPr>
      <w:keepLines/>
      <w:spacing w:after="0" w:line="240" w:lineRule="auto"/>
      <w:jc w:val="both"/>
    </w:pPr>
    <w:rPr>
      <w:rFonts w:ascii="Times New Roman" w:eastAsia="Times New Roman" w:hAnsi="Times New Roman"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rsid w:val="0044056E"/>
    <w:pPr>
      <w:ind w:firstLine="202"/>
    </w:pPr>
  </w:style>
  <w:style w:type="paragraph" w:customStyle="1" w:styleId="FejezetCm">
    <w:name w:val="FejezetCím"/>
    <w:basedOn w:val="Norml"/>
    <w:rsid w:val="0044056E"/>
    <w:pPr>
      <w:keepNext/>
      <w:spacing w:before="480" w:after="240"/>
      <w:jc w:val="center"/>
    </w:pPr>
    <w:rPr>
      <w:b/>
      <w:i/>
    </w:rPr>
  </w:style>
  <w:style w:type="paragraph" w:customStyle="1" w:styleId="FCm">
    <w:name w:val="FôCím"/>
    <w:basedOn w:val="Norml"/>
    <w:rsid w:val="0044056E"/>
    <w:pPr>
      <w:keepNext/>
      <w:spacing w:before="480" w:after="240"/>
      <w:jc w:val="center"/>
    </w:pPr>
    <w:rPr>
      <w:b/>
      <w:sz w:val="28"/>
    </w:rPr>
  </w:style>
  <w:style w:type="paragraph" w:customStyle="1" w:styleId="NormlCm">
    <w:name w:val="NormálCím"/>
    <w:basedOn w:val="Norml"/>
    <w:rsid w:val="0044056E"/>
    <w:pPr>
      <w:keepNext/>
      <w:spacing w:before="480" w:after="240"/>
      <w:jc w:val="center"/>
    </w:pPr>
  </w:style>
  <w:style w:type="character" w:styleId="Lbjegyzet-hivatkozs">
    <w:name w:val="footnote reference"/>
    <w:semiHidden/>
    <w:unhideWhenUsed/>
    <w:rsid w:val="0044056E"/>
    <w:rPr>
      <w:vertAlign w:val="superscript"/>
    </w:rPr>
  </w:style>
  <w:style w:type="paragraph" w:styleId="Lbjegyzetszveg">
    <w:name w:val="footnote text"/>
    <w:basedOn w:val="Norml"/>
    <w:link w:val="LbjegyzetszvegChar"/>
    <w:uiPriority w:val="99"/>
    <w:semiHidden/>
    <w:unhideWhenUsed/>
    <w:rsid w:val="0044056E"/>
    <w:rPr>
      <w:sz w:val="20"/>
    </w:rPr>
  </w:style>
  <w:style w:type="character" w:customStyle="1" w:styleId="LbjegyzetszvegChar">
    <w:name w:val="Lábjegyzetszöveg Char"/>
    <w:basedOn w:val="Bekezdsalapbettpusa"/>
    <w:link w:val="Lbjegyzetszveg"/>
    <w:uiPriority w:val="99"/>
    <w:semiHidden/>
    <w:rsid w:val="0044056E"/>
    <w:rPr>
      <w:rFonts w:ascii="Times New Roman" w:eastAsia="Times New Roman" w:hAnsi="Times New Roman" w:cs="Times New Roman"/>
      <w:sz w:val="20"/>
      <w:szCs w:val="20"/>
    </w:rPr>
  </w:style>
  <w:style w:type="paragraph" w:styleId="Listaszerbekezds">
    <w:name w:val="List Paragraph"/>
    <w:basedOn w:val="Norml"/>
    <w:uiPriority w:val="34"/>
    <w:qFormat/>
    <w:rsid w:val="0044056E"/>
    <w:pPr>
      <w:ind w:left="720"/>
      <w:contextualSpacing/>
    </w:pPr>
  </w:style>
  <w:style w:type="paragraph" w:styleId="lfej">
    <w:name w:val="header"/>
    <w:basedOn w:val="Norml"/>
    <w:link w:val="lfejChar"/>
    <w:uiPriority w:val="99"/>
    <w:semiHidden/>
    <w:unhideWhenUsed/>
    <w:rsid w:val="00977F7E"/>
    <w:pPr>
      <w:tabs>
        <w:tab w:val="center" w:pos="4536"/>
        <w:tab w:val="right" w:pos="9072"/>
      </w:tabs>
    </w:pPr>
  </w:style>
  <w:style w:type="character" w:customStyle="1" w:styleId="lfejChar">
    <w:name w:val="Élőfej Char"/>
    <w:basedOn w:val="Bekezdsalapbettpusa"/>
    <w:link w:val="lfej"/>
    <w:uiPriority w:val="99"/>
    <w:semiHidden/>
    <w:rsid w:val="00977F7E"/>
    <w:rPr>
      <w:rFonts w:ascii="Times New Roman" w:eastAsia="Times New Roman" w:hAnsi="Times New Roman" w:cs="Times New Roman"/>
      <w:sz w:val="24"/>
      <w:szCs w:val="20"/>
    </w:rPr>
  </w:style>
  <w:style w:type="paragraph" w:styleId="llb">
    <w:name w:val="footer"/>
    <w:basedOn w:val="Norml"/>
    <w:link w:val="llbChar"/>
    <w:uiPriority w:val="99"/>
    <w:unhideWhenUsed/>
    <w:rsid w:val="00977F7E"/>
    <w:pPr>
      <w:tabs>
        <w:tab w:val="center" w:pos="4536"/>
        <w:tab w:val="right" w:pos="9072"/>
      </w:tabs>
    </w:pPr>
  </w:style>
  <w:style w:type="character" w:customStyle="1" w:styleId="llbChar">
    <w:name w:val="Élőláb Char"/>
    <w:basedOn w:val="Bekezdsalapbettpusa"/>
    <w:link w:val="llb"/>
    <w:uiPriority w:val="99"/>
    <w:rsid w:val="00977F7E"/>
    <w:rPr>
      <w:rFonts w:ascii="Times New Roman" w:eastAsia="Times New Roman" w:hAnsi="Times New Roman" w:cs="Times New Roman"/>
      <w:sz w:val="24"/>
      <w:szCs w:val="20"/>
    </w:rPr>
  </w:style>
  <w:style w:type="numbering" w:customStyle="1" w:styleId="StlusAutomatikussorszmozsAutomatikus">
    <w:name w:val="Stílus Automatikus sorszámozás Automatikus"/>
    <w:basedOn w:val="Nemlista"/>
    <w:rsid w:val="00E71821"/>
    <w:pPr>
      <w:numPr>
        <w:numId w:val="4"/>
      </w:numPr>
    </w:pPr>
  </w:style>
  <w:style w:type="paragraph" w:customStyle="1" w:styleId="Szvegtrzs21">
    <w:name w:val="Szövegtörzs 21"/>
    <w:basedOn w:val="Norml"/>
    <w:rsid w:val="003B5425"/>
    <w:pPr>
      <w:keepLines w:val="0"/>
      <w:shd w:val="clear" w:color="auto" w:fill="FFFFFF"/>
      <w:overflowPunct w:val="0"/>
      <w:autoSpaceDE w:val="0"/>
      <w:autoSpaceDN w:val="0"/>
      <w:adjustRightInd w:val="0"/>
      <w:textAlignment w:val="baseline"/>
    </w:pPr>
    <w:rPr>
      <w:lang w:eastAsia="hu-HU"/>
    </w:rPr>
  </w:style>
  <w:style w:type="paragraph" w:customStyle="1" w:styleId="Szvegtrzs31">
    <w:name w:val="Szövegtörzs 31"/>
    <w:basedOn w:val="Norml"/>
    <w:rsid w:val="003B5425"/>
    <w:pPr>
      <w:keepLines w:val="0"/>
      <w:overflowPunct w:val="0"/>
      <w:autoSpaceDE w:val="0"/>
      <w:autoSpaceDN w:val="0"/>
      <w:adjustRightInd w:val="0"/>
      <w:jc w:val="left"/>
      <w:textAlignment w:val="baseline"/>
    </w:pPr>
    <w:rPr>
      <w:lang w:eastAsia="hu-HU"/>
    </w:rPr>
  </w:style>
  <w:style w:type="paragraph" w:styleId="Szvegtrzs">
    <w:name w:val="Body Text"/>
    <w:basedOn w:val="Norml"/>
    <w:link w:val="SzvegtrzsChar"/>
    <w:rsid w:val="003B5425"/>
    <w:pPr>
      <w:keepLines w:val="0"/>
      <w:tabs>
        <w:tab w:val="left" w:pos="426"/>
        <w:tab w:val="left" w:pos="2835"/>
      </w:tabs>
      <w:overflowPunct w:val="0"/>
      <w:autoSpaceDE w:val="0"/>
      <w:autoSpaceDN w:val="0"/>
      <w:adjustRightInd w:val="0"/>
      <w:jc w:val="center"/>
      <w:textAlignment w:val="baseline"/>
    </w:pPr>
    <w:rPr>
      <w:b/>
      <w:sz w:val="28"/>
      <w:lang w:eastAsia="hu-HU"/>
    </w:rPr>
  </w:style>
  <w:style w:type="character" w:customStyle="1" w:styleId="SzvegtrzsChar">
    <w:name w:val="Szövegtörzs Char"/>
    <w:basedOn w:val="Bekezdsalapbettpusa"/>
    <w:link w:val="Szvegtrzs"/>
    <w:rsid w:val="003B5425"/>
    <w:rPr>
      <w:rFonts w:ascii="Times New Roman" w:eastAsia="Times New Roman" w:hAnsi="Times New Roman" w:cs="Times New Roman"/>
      <w:b/>
      <w:sz w:val="28"/>
      <w:szCs w:val="20"/>
      <w:lang w:eastAsia="hu-HU"/>
    </w:rPr>
  </w:style>
  <w:style w:type="paragraph" w:customStyle="1" w:styleId="Szvegtrzsbehzssal31">
    <w:name w:val="Szövegtörzs behúzással 31"/>
    <w:basedOn w:val="Norml"/>
    <w:rsid w:val="00D355EA"/>
    <w:pPr>
      <w:keepLines w:val="0"/>
      <w:overflowPunct w:val="0"/>
      <w:autoSpaceDE w:val="0"/>
      <w:autoSpaceDN w:val="0"/>
      <w:adjustRightInd w:val="0"/>
      <w:ind w:left="142" w:hanging="142"/>
      <w:textAlignment w:val="baseline"/>
    </w:pPr>
    <w:rPr>
      <w:sz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504AD-9711-474A-8F48-6B1F0D4D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20</Pages>
  <Words>4816</Words>
  <Characters>33237</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27</cp:revision>
  <dcterms:created xsi:type="dcterms:W3CDTF">2012-06-25T15:48:00Z</dcterms:created>
  <dcterms:modified xsi:type="dcterms:W3CDTF">2012-09-06T15:26:00Z</dcterms:modified>
</cp:coreProperties>
</file>