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E0" w:rsidRPr="000663FB" w:rsidRDefault="002765E0" w:rsidP="00140F33">
      <w:pPr>
        <w:jc w:val="center"/>
        <w:rPr>
          <w:b/>
          <w:sz w:val="24"/>
          <w:szCs w:val="24"/>
        </w:rPr>
      </w:pPr>
    </w:p>
    <w:p w:rsidR="002765E0" w:rsidRPr="000663FB" w:rsidRDefault="00C96D0E" w:rsidP="00C85C6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105150" cy="2962275"/>
            <wp:effectExtent l="19050" t="0" r="0" b="0"/>
            <wp:docPr id="1" name="Kép 1" descr="http://www.heraldicart.hu/telepulesek/cimerek/T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art.hu/telepulesek/cimerek/Te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E0" w:rsidRPr="000663FB" w:rsidRDefault="002765E0" w:rsidP="00140F33">
      <w:pPr>
        <w:jc w:val="center"/>
        <w:rPr>
          <w:b/>
          <w:sz w:val="24"/>
          <w:szCs w:val="24"/>
        </w:rPr>
      </w:pPr>
    </w:p>
    <w:p w:rsidR="002765E0" w:rsidRPr="008C285E" w:rsidRDefault="002765E0" w:rsidP="00140F33">
      <w:pPr>
        <w:jc w:val="center"/>
        <w:rPr>
          <w:rFonts w:ascii="Times New Roman" w:hAnsi="Times New Roman"/>
          <w:b/>
          <w:sz w:val="32"/>
          <w:szCs w:val="32"/>
        </w:rPr>
      </w:pPr>
      <w:r w:rsidRPr="008C285E">
        <w:rPr>
          <w:rFonts w:ascii="Times New Roman" w:hAnsi="Times New Roman"/>
          <w:b/>
          <w:sz w:val="32"/>
          <w:szCs w:val="32"/>
        </w:rPr>
        <w:t>TENK KÖZSÉG</w:t>
      </w:r>
    </w:p>
    <w:p w:rsidR="002765E0" w:rsidRPr="008C285E" w:rsidRDefault="002765E0" w:rsidP="00140F33">
      <w:pPr>
        <w:jc w:val="center"/>
        <w:rPr>
          <w:rFonts w:ascii="Times New Roman" w:hAnsi="Times New Roman"/>
          <w:b/>
          <w:sz w:val="32"/>
          <w:szCs w:val="32"/>
        </w:rPr>
      </w:pPr>
      <w:r w:rsidRPr="008C285E">
        <w:rPr>
          <w:rFonts w:ascii="Times New Roman" w:hAnsi="Times New Roman"/>
          <w:b/>
          <w:sz w:val="32"/>
          <w:szCs w:val="32"/>
        </w:rPr>
        <w:t>ÖNKORMÁNYZATÁNAK</w:t>
      </w:r>
    </w:p>
    <w:p w:rsidR="002765E0" w:rsidRPr="008C285E" w:rsidRDefault="002765E0" w:rsidP="00140F33">
      <w:pPr>
        <w:jc w:val="center"/>
        <w:rPr>
          <w:rFonts w:ascii="Times New Roman" w:hAnsi="Times New Roman"/>
          <w:b/>
          <w:sz w:val="32"/>
          <w:szCs w:val="32"/>
        </w:rPr>
      </w:pPr>
      <w:r w:rsidRPr="008C285E">
        <w:rPr>
          <w:rFonts w:ascii="Times New Roman" w:hAnsi="Times New Roman"/>
          <w:b/>
          <w:sz w:val="32"/>
          <w:szCs w:val="32"/>
        </w:rPr>
        <w:t>2013. ÉVI</w:t>
      </w:r>
    </w:p>
    <w:p w:rsidR="002765E0" w:rsidRPr="008C285E" w:rsidRDefault="002765E0" w:rsidP="00140F33">
      <w:pPr>
        <w:jc w:val="center"/>
        <w:rPr>
          <w:rFonts w:ascii="Times New Roman" w:hAnsi="Times New Roman"/>
          <w:b/>
          <w:sz w:val="32"/>
          <w:szCs w:val="32"/>
        </w:rPr>
      </w:pPr>
      <w:r w:rsidRPr="008C285E">
        <w:rPr>
          <w:rFonts w:ascii="Times New Roman" w:hAnsi="Times New Roman"/>
          <w:b/>
          <w:sz w:val="32"/>
          <w:szCs w:val="32"/>
        </w:rPr>
        <w:t>KÖLTSÉGVETÉSI</w:t>
      </w:r>
    </w:p>
    <w:p w:rsidR="002765E0" w:rsidRPr="008C285E" w:rsidRDefault="00597D49" w:rsidP="00140F33">
      <w:pPr>
        <w:jc w:val="center"/>
        <w:rPr>
          <w:rFonts w:ascii="Times New Roman" w:hAnsi="Times New Roman"/>
          <w:b/>
          <w:sz w:val="32"/>
          <w:szCs w:val="32"/>
        </w:rPr>
      </w:pPr>
      <w:r w:rsidRPr="008C285E">
        <w:rPr>
          <w:rFonts w:ascii="Times New Roman" w:hAnsi="Times New Roman"/>
          <w:b/>
          <w:sz w:val="32"/>
          <w:szCs w:val="32"/>
        </w:rPr>
        <w:t>RENDELETE</w:t>
      </w:r>
    </w:p>
    <w:p w:rsidR="002765E0" w:rsidRPr="00AE251F" w:rsidRDefault="002765E0" w:rsidP="00140F33">
      <w:pPr>
        <w:jc w:val="center"/>
        <w:rPr>
          <w:b/>
          <w:sz w:val="32"/>
          <w:szCs w:val="32"/>
        </w:rPr>
      </w:pPr>
    </w:p>
    <w:p w:rsidR="002765E0" w:rsidRPr="000663FB" w:rsidRDefault="002765E0" w:rsidP="00140F33">
      <w:pPr>
        <w:jc w:val="center"/>
        <w:rPr>
          <w:b/>
          <w:sz w:val="24"/>
          <w:szCs w:val="24"/>
        </w:rPr>
      </w:pPr>
    </w:p>
    <w:p w:rsidR="002765E0" w:rsidRPr="000663FB" w:rsidRDefault="002765E0" w:rsidP="00140F33">
      <w:pPr>
        <w:jc w:val="center"/>
        <w:rPr>
          <w:b/>
          <w:sz w:val="24"/>
          <w:szCs w:val="24"/>
        </w:rPr>
      </w:pPr>
    </w:p>
    <w:p w:rsidR="002765E0" w:rsidRDefault="002765E0" w:rsidP="00C85C66">
      <w:pPr>
        <w:rPr>
          <w:b/>
          <w:sz w:val="24"/>
          <w:szCs w:val="24"/>
        </w:rPr>
      </w:pPr>
    </w:p>
    <w:p w:rsidR="002765E0" w:rsidRDefault="002765E0" w:rsidP="00C85C66">
      <w:pPr>
        <w:rPr>
          <w:b/>
          <w:sz w:val="24"/>
          <w:szCs w:val="24"/>
        </w:rPr>
      </w:pPr>
    </w:p>
    <w:p w:rsidR="002765E0" w:rsidRDefault="002765E0" w:rsidP="00C85C66">
      <w:pPr>
        <w:rPr>
          <w:b/>
          <w:sz w:val="24"/>
          <w:szCs w:val="24"/>
        </w:rPr>
      </w:pPr>
    </w:p>
    <w:p w:rsidR="00C96D0E" w:rsidRDefault="00C96D0E" w:rsidP="001034B2">
      <w:pPr>
        <w:spacing w:after="0" w:line="240" w:lineRule="auto"/>
        <w:rPr>
          <w:b/>
          <w:sz w:val="24"/>
          <w:szCs w:val="24"/>
        </w:rPr>
      </w:pPr>
    </w:p>
    <w:p w:rsidR="00C96D0E" w:rsidRPr="000663FB" w:rsidRDefault="00C96D0E" w:rsidP="001034B2">
      <w:pPr>
        <w:spacing w:after="0" w:line="240" w:lineRule="auto"/>
        <w:rPr>
          <w:b/>
          <w:sz w:val="24"/>
          <w:szCs w:val="24"/>
        </w:rPr>
      </w:pPr>
    </w:p>
    <w:p w:rsidR="002765E0" w:rsidRDefault="002765E0" w:rsidP="0062184C">
      <w:pPr>
        <w:spacing w:after="0" w:line="240" w:lineRule="auto"/>
        <w:rPr>
          <w:sz w:val="24"/>
          <w:szCs w:val="24"/>
        </w:rPr>
      </w:pPr>
    </w:p>
    <w:p w:rsidR="00071F6E" w:rsidRDefault="00071F6E" w:rsidP="0062184C">
      <w:pPr>
        <w:spacing w:after="0" w:line="240" w:lineRule="auto"/>
        <w:rPr>
          <w:sz w:val="24"/>
          <w:szCs w:val="24"/>
        </w:rPr>
      </w:pPr>
    </w:p>
    <w:p w:rsidR="008C285E" w:rsidRDefault="008C285E" w:rsidP="0062184C">
      <w:pPr>
        <w:spacing w:after="0" w:line="240" w:lineRule="auto"/>
        <w:rPr>
          <w:sz w:val="24"/>
          <w:szCs w:val="24"/>
        </w:rPr>
      </w:pPr>
    </w:p>
    <w:p w:rsidR="002765E0" w:rsidRPr="000663FB" w:rsidRDefault="002765E0" w:rsidP="0062184C">
      <w:pPr>
        <w:spacing w:after="0" w:line="240" w:lineRule="auto"/>
        <w:rPr>
          <w:sz w:val="24"/>
          <w:szCs w:val="24"/>
        </w:rPr>
      </w:pPr>
    </w:p>
    <w:p w:rsidR="002765E0" w:rsidRPr="001714B6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lastRenderedPageBreak/>
        <w:t>Tenk Községi Önkormányzat Képviselő-testületének</w:t>
      </w:r>
    </w:p>
    <w:p w:rsidR="002765E0" w:rsidRPr="001714B6" w:rsidRDefault="002765E0" w:rsidP="0062184C">
      <w:pPr>
        <w:spacing w:after="0" w:line="240" w:lineRule="auto"/>
        <w:jc w:val="center"/>
        <w:rPr>
          <w:b/>
          <w:sz w:val="28"/>
          <w:szCs w:val="28"/>
        </w:rPr>
      </w:pPr>
    </w:p>
    <w:p w:rsidR="002765E0" w:rsidRPr="001714B6" w:rsidRDefault="0098160E" w:rsidP="0062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t>2/2013. (III.11</w:t>
      </w:r>
      <w:r w:rsidR="00672E04" w:rsidRPr="001714B6">
        <w:rPr>
          <w:rFonts w:ascii="Times New Roman" w:hAnsi="Times New Roman"/>
          <w:b/>
          <w:sz w:val="28"/>
          <w:szCs w:val="28"/>
        </w:rPr>
        <w:t>.)</w:t>
      </w:r>
      <w:r w:rsidR="002765E0" w:rsidRPr="001714B6">
        <w:rPr>
          <w:rFonts w:ascii="Times New Roman" w:hAnsi="Times New Roman"/>
          <w:b/>
          <w:sz w:val="28"/>
          <w:szCs w:val="28"/>
        </w:rPr>
        <w:t xml:space="preserve"> önkormányzati rendelete</w:t>
      </w:r>
    </w:p>
    <w:p w:rsidR="002765E0" w:rsidRPr="001714B6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5E0" w:rsidRPr="001714B6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t>Tenk Község Önkormányzata 2013. évi költségvetéséről</w:t>
      </w:r>
    </w:p>
    <w:p w:rsidR="002765E0" w:rsidRPr="001714B6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5E0" w:rsidRPr="008C285E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Tenk Község Önkormányzatának Képviselő-testülete, az államháztartásról szóló, 2011. évi CXCV. törvény (</w:t>
      </w:r>
      <w:r w:rsidRPr="008C285E">
        <w:rPr>
          <w:rFonts w:ascii="Times New Roman" w:hAnsi="Times New Roman"/>
          <w:i/>
          <w:sz w:val="24"/>
          <w:szCs w:val="24"/>
        </w:rPr>
        <w:t>továbbiakban</w:t>
      </w:r>
      <w:r w:rsidRPr="008C285E">
        <w:rPr>
          <w:rFonts w:ascii="Times New Roman" w:hAnsi="Times New Roman"/>
          <w:sz w:val="24"/>
          <w:szCs w:val="24"/>
        </w:rPr>
        <w:t>: Áht.) 24.§. (2) bekezdése az államháztartásról szóló törvény végrehajtásáról szóló, 368/2011.(XII.31.)  Kormányrendelet (</w:t>
      </w:r>
      <w:r w:rsidRPr="008C285E">
        <w:rPr>
          <w:rFonts w:ascii="Times New Roman" w:hAnsi="Times New Roman"/>
          <w:i/>
          <w:sz w:val="24"/>
          <w:szCs w:val="24"/>
        </w:rPr>
        <w:t>továbbiakban</w:t>
      </w:r>
      <w:proofErr w:type="gramStart"/>
      <w:r w:rsidRPr="008C285E">
        <w:rPr>
          <w:rFonts w:ascii="Times New Roman" w:hAnsi="Times New Roman"/>
          <w:sz w:val="24"/>
          <w:szCs w:val="24"/>
        </w:rPr>
        <w:t>:  Vhr</w:t>
      </w:r>
      <w:proofErr w:type="gramEnd"/>
      <w:r w:rsidRPr="008C285E">
        <w:rPr>
          <w:rFonts w:ascii="Times New Roman" w:hAnsi="Times New Roman"/>
          <w:sz w:val="24"/>
          <w:szCs w:val="24"/>
        </w:rPr>
        <w:t>.), valamint Magyarország 2013. évi központi költségvetéséről szóló, 2012. évi CCIV. törvény előírásai alapján, Tenk Község Önkormányzata, 2013.évi költségvetéséről a következő rendeletet alkotja.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1714B6" w:rsidRDefault="002765E0" w:rsidP="0099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t>ELSŐ RÉSZ</w:t>
      </w:r>
    </w:p>
    <w:p w:rsidR="002765E0" w:rsidRPr="008C285E" w:rsidRDefault="002765E0" w:rsidP="00996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Általános rendelkezések</w:t>
      </w:r>
    </w:p>
    <w:p w:rsidR="002765E0" w:rsidRPr="008C285E" w:rsidRDefault="002765E0" w:rsidP="00996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1.§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(1)  A rendelet hatálya kiterjed a Képviselő-testületre és annak bizottságára.</w:t>
      </w: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(2)   A Képviselő-testület az Áht. alapján, a címrendet az </w:t>
      </w:r>
      <w:r w:rsidRPr="008C285E">
        <w:rPr>
          <w:rFonts w:ascii="Times New Roman" w:hAnsi="Times New Roman"/>
          <w:b/>
          <w:sz w:val="24"/>
          <w:szCs w:val="24"/>
        </w:rPr>
        <w:t>1. melléklet</w:t>
      </w:r>
      <w:r w:rsidRPr="008C285E">
        <w:rPr>
          <w:rFonts w:ascii="Times New Roman" w:hAnsi="Times New Roman"/>
          <w:sz w:val="24"/>
          <w:szCs w:val="24"/>
        </w:rPr>
        <w:t xml:space="preserve"> szerint állapítja meg.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1714B6" w:rsidRDefault="002765E0" w:rsidP="007F157F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t>MÁSODIK RÉSZ</w:t>
      </w:r>
    </w:p>
    <w:p w:rsidR="002765E0" w:rsidRPr="008C285E" w:rsidRDefault="002765E0" w:rsidP="007F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Az Önkormányzat főbb gazdasági mutatói</w:t>
      </w:r>
    </w:p>
    <w:p w:rsidR="002765E0" w:rsidRPr="008C285E" w:rsidRDefault="002765E0" w:rsidP="007F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2.§</w:t>
      </w:r>
    </w:p>
    <w:p w:rsidR="002765E0" w:rsidRPr="008C285E" w:rsidRDefault="002765E0" w:rsidP="007F1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7F157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A Képviselő-testület Tenk Község Önkormányzata 2013. évi költségvetésének főösszegét </w:t>
      </w:r>
      <w:r w:rsidR="00141367" w:rsidRPr="008C285E">
        <w:rPr>
          <w:rFonts w:ascii="Times New Roman" w:hAnsi="Times New Roman"/>
          <w:sz w:val="24"/>
          <w:szCs w:val="24"/>
        </w:rPr>
        <w:t>84.663</w:t>
      </w:r>
      <w:r w:rsidR="00A603E2" w:rsidRPr="008C285E">
        <w:rPr>
          <w:rFonts w:ascii="Times New Roman" w:hAnsi="Times New Roman"/>
          <w:sz w:val="24"/>
          <w:szCs w:val="24"/>
        </w:rPr>
        <w:t xml:space="preserve"> e </w:t>
      </w:r>
      <w:r w:rsidRPr="008C285E">
        <w:rPr>
          <w:rFonts w:ascii="Times New Roman" w:hAnsi="Times New Roman"/>
          <w:sz w:val="24"/>
          <w:szCs w:val="24"/>
        </w:rPr>
        <w:t>Ft-ban hagyja jóvá</w:t>
      </w:r>
      <w:r w:rsidR="00AE251F" w:rsidRPr="008C285E">
        <w:rPr>
          <w:rFonts w:ascii="Times New Roman" w:hAnsi="Times New Roman"/>
          <w:sz w:val="24"/>
          <w:szCs w:val="24"/>
        </w:rPr>
        <w:t>,</w:t>
      </w:r>
      <w:r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b/>
          <w:sz w:val="24"/>
          <w:szCs w:val="24"/>
        </w:rPr>
        <w:t>a 2. melléklet</w:t>
      </w:r>
      <w:r w:rsidRPr="008C285E">
        <w:rPr>
          <w:rFonts w:ascii="Times New Roman" w:hAnsi="Times New Roman"/>
          <w:sz w:val="24"/>
          <w:szCs w:val="24"/>
        </w:rPr>
        <w:t xml:space="preserve"> szerint. </w:t>
      </w:r>
    </w:p>
    <w:p w:rsidR="002765E0" w:rsidRPr="008C285E" w:rsidRDefault="002765E0" w:rsidP="007F157F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03E2" w:rsidRPr="008C285E" w:rsidRDefault="002765E0" w:rsidP="007F157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A főösszegen belül:</w:t>
      </w:r>
      <w:r w:rsidRPr="008C285E">
        <w:rPr>
          <w:rFonts w:ascii="Times New Roman" w:hAnsi="Times New Roman"/>
          <w:sz w:val="24"/>
          <w:szCs w:val="24"/>
        </w:rPr>
        <w:br/>
      </w:r>
      <w:proofErr w:type="gramStart"/>
      <w:r w:rsidRPr="008C285E">
        <w:rPr>
          <w:rFonts w:ascii="Times New Roman" w:hAnsi="Times New Roman"/>
          <w:sz w:val="24"/>
          <w:szCs w:val="24"/>
        </w:rPr>
        <w:t>a.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/ a költségvetési bevételeket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>84 663</w:t>
      </w:r>
      <w:r w:rsidR="00A603E2" w:rsidRPr="008C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3E2" w:rsidRPr="008C285E">
        <w:rPr>
          <w:rFonts w:ascii="Times New Roman" w:hAnsi="Times New Roman"/>
          <w:sz w:val="24"/>
          <w:szCs w:val="24"/>
        </w:rPr>
        <w:t>e</w:t>
      </w:r>
      <w:r w:rsidRPr="008C285E">
        <w:rPr>
          <w:rFonts w:ascii="Times New Roman" w:hAnsi="Times New Roman"/>
          <w:sz w:val="24"/>
          <w:szCs w:val="24"/>
        </w:rPr>
        <w:t>Ft-ban</w:t>
      </w:r>
      <w:proofErr w:type="spellEnd"/>
      <w:r w:rsidRPr="008C285E">
        <w:rPr>
          <w:rFonts w:ascii="Times New Roman" w:hAnsi="Times New Roman"/>
          <w:sz w:val="24"/>
          <w:szCs w:val="24"/>
        </w:rPr>
        <w:t xml:space="preserve">, </w:t>
      </w:r>
    </w:p>
    <w:p w:rsidR="002765E0" w:rsidRPr="008C285E" w:rsidRDefault="002765E0" w:rsidP="00A603E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b./ a költségvetési kiadásokat pedig,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>84 663</w:t>
      </w:r>
      <w:r w:rsidR="00A603E2" w:rsidRPr="008C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03E2" w:rsidRPr="008C285E">
        <w:rPr>
          <w:rFonts w:ascii="Times New Roman" w:hAnsi="Times New Roman"/>
          <w:sz w:val="24"/>
          <w:szCs w:val="24"/>
        </w:rPr>
        <w:t>e</w:t>
      </w:r>
      <w:r w:rsidRPr="008C285E">
        <w:rPr>
          <w:rFonts w:ascii="Times New Roman" w:hAnsi="Times New Roman"/>
          <w:sz w:val="24"/>
          <w:szCs w:val="24"/>
        </w:rPr>
        <w:t>Ft-ban</w:t>
      </w:r>
      <w:proofErr w:type="spellEnd"/>
      <w:r w:rsidRPr="008C285E">
        <w:rPr>
          <w:rFonts w:ascii="Times New Roman" w:hAnsi="Times New Roman"/>
          <w:sz w:val="24"/>
          <w:szCs w:val="24"/>
        </w:rPr>
        <w:t xml:space="preserve"> állapítja meg. </w:t>
      </w: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 (3)  Az Önkormányzat, a költségvetési évet követő, további három év költségvetésére készült prognózist</w:t>
      </w: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1. 2014.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évre  </w:t>
      </w:r>
      <w:r w:rsidR="00D96734" w:rsidRPr="008C285E">
        <w:rPr>
          <w:rFonts w:ascii="Times New Roman" w:hAnsi="Times New Roman"/>
          <w:sz w:val="24"/>
          <w:szCs w:val="24"/>
        </w:rPr>
        <w:tab/>
        <w:t>88.</w:t>
      </w:r>
      <w:proofErr w:type="gramEnd"/>
      <w:r w:rsidR="00D96734" w:rsidRPr="008C285E">
        <w:rPr>
          <w:rFonts w:ascii="Times New Roman" w:hAnsi="Times New Roman"/>
          <w:sz w:val="24"/>
          <w:szCs w:val="24"/>
        </w:rPr>
        <w:t xml:space="preserve">250 </w:t>
      </w:r>
      <w:proofErr w:type="spellStart"/>
      <w:r w:rsidR="00D96734" w:rsidRPr="008C285E">
        <w:rPr>
          <w:rFonts w:ascii="Times New Roman" w:hAnsi="Times New Roman"/>
          <w:sz w:val="24"/>
          <w:szCs w:val="24"/>
        </w:rPr>
        <w:t>e</w:t>
      </w:r>
      <w:r w:rsidRPr="008C285E">
        <w:rPr>
          <w:rFonts w:ascii="Times New Roman" w:hAnsi="Times New Roman"/>
          <w:sz w:val="24"/>
          <w:szCs w:val="24"/>
        </w:rPr>
        <w:t>Ft</w:t>
      </w:r>
      <w:proofErr w:type="spellEnd"/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2. 2015.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évre  </w:t>
      </w:r>
      <w:r w:rsidR="00D96734" w:rsidRPr="008C285E">
        <w:rPr>
          <w:rFonts w:ascii="Times New Roman" w:hAnsi="Times New Roman"/>
          <w:sz w:val="24"/>
          <w:szCs w:val="24"/>
        </w:rPr>
        <w:tab/>
        <w:t>92.</w:t>
      </w:r>
      <w:proofErr w:type="gramEnd"/>
      <w:r w:rsidR="00D96734" w:rsidRPr="008C285E">
        <w:rPr>
          <w:rFonts w:ascii="Times New Roman" w:hAnsi="Times New Roman"/>
          <w:sz w:val="24"/>
          <w:szCs w:val="24"/>
        </w:rPr>
        <w:t xml:space="preserve">650 </w:t>
      </w:r>
      <w:proofErr w:type="spellStart"/>
      <w:r w:rsidR="00D96734" w:rsidRPr="008C285E">
        <w:rPr>
          <w:rFonts w:ascii="Times New Roman" w:hAnsi="Times New Roman"/>
          <w:sz w:val="24"/>
          <w:szCs w:val="24"/>
        </w:rPr>
        <w:t>e</w:t>
      </w:r>
      <w:r w:rsidRPr="008C285E">
        <w:rPr>
          <w:rFonts w:ascii="Times New Roman" w:hAnsi="Times New Roman"/>
          <w:sz w:val="24"/>
          <w:szCs w:val="24"/>
        </w:rPr>
        <w:t>Ft</w:t>
      </w:r>
      <w:proofErr w:type="spellEnd"/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3. 2016. évre </w:t>
      </w:r>
      <w:r w:rsidR="00D96734" w:rsidRPr="008C285E">
        <w:rPr>
          <w:rFonts w:ascii="Times New Roman" w:hAnsi="Times New Roman"/>
          <w:sz w:val="24"/>
          <w:szCs w:val="24"/>
        </w:rPr>
        <w:tab/>
        <w:t xml:space="preserve">97.300e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bevételi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és kiadási főösszeggel a </w:t>
      </w:r>
      <w:r w:rsidRPr="008C285E">
        <w:rPr>
          <w:rFonts w:ascii="Times New Roman" w:hAnsi="Times New Roman"/>
          <w:b/>
          <w:sz w:val="24"/>
          <w:szCs w:val="24"/>
        </w:rPr>
        <w:t>3. melléklet</w:t>
      </w:r>
      <w:r w:rsidRPr="008C285E">
        <w:rPr>
          <w:rFonts w:ascii="Times New Roman" w:hAnsi="Times New Roman"/>
          <w:sz w:val="24"/>
          <w:szCs w:val="24"/>
        </w:rPr>
        <w:t xml:space="preserve"> szerint hagyja jóvá. </w:t>
      </w: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7F1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22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Költségvetési bevételek és kiadások</w:t>
      </w:r>
    </w:p>
    <w:p w:rsidR="002765E0" w:rsidRPr="008C285E" w:rsidRDefault="002765E0" w:rsidP="00227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3.§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(1)   A Képviselő-testület a 2.§ (1) bekezdésében megállapított költségvetési főösszeget bevételi forrásonként az alábbiak szerint határozza meg:</w:t>
      </w:r>
    </w:p>
    <w:p w:rsidR="002765E0" w:rsidRPr="008C285E" w:rsidRDefault="001C006E" w:rsidP="001C0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adatok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E Ft-ban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1. Intézményi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bevételek 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>7</w:t>
      </w:r>
      <w:proofErr w:type="gramEnd"/>
      <w:r w:rsidR="006128E1" w:rsidRPr="008C285E">
        <w:rPr>
          <w:rFonts w:ascii="Times New Roman" w:hAnsi="Times New Roman"/>
          <w:sz w:val="24"/>
          <w:szCs w:val="24"/>
        </w:rPr>
        <w:t xml:space="preserve"> </w:t>
      </w:r>
      <w:r w:rsidR="00D96734" w:rsidRPr="008C285E">
        <w:rPr>
          <w:rFonts w:ascii="Times New Roman" w:hAnsi="Times New Roman"/>
          <w:sz w:val="24"/>
          <w:szCs w:val="24"/>
        </w:rPr>
        <w:t xml:space="preserve">997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2. Önkormányzati működési bevételek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>3</w:t>
      </w:r>
      <w:r w:rsidR="0007214F" w:rsidRPr="008C285E">
        <w:rPr>
          <w:rFonts w:ascii="Times New Roman" w:hAnsi="Times New Roman"/>
          <w:sz w:val="24"/>
          <w:szCs w:val="24"/>
        </w:rPr>
        <w:t xml:space="preserve"> 990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lastRenderedPageBreak/>
        <w:t xml:space="preserve">3. Helyi adók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 xml:space="preserve">7 </w:t>
      </w:r>
      <w:r w:rsidR="00D96734" w:rsidRPr="008C285E">
        <w:rPr>
          <w:rFonts w:ascii="Times New Roman" w:hAnsi="Times New Roman"/>
          <w:sz w:val="24"/>
          <w:szCs w:val="24"/>
        </w:rPr>
        <w:t xml:space="preserve">980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4. Bírság, pótlék, egyéb sajátos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bevételek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D96734" w:rsidRPr="008C285E">
        <w:rPr>
          <w:rFonts w:ascii="Times New Roman" w:hAnsi="Times New Roman"/>
          <w:sz w:val="24"/>
          <w:szCs w:val="24"/>
        </w:rPr>
        <w:t xml:space="preserve">        0</w:t>
      </w:r>
      <w:proofErr w:type="gramEnd"/>
      <w:r w:rsidR="00D96734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5. Átengedett központi adók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proofErr w:type="gramStart"/>
      <w:r w:rsidR="00D96734" w:rsidRPr="008C285E">
        <w:rPr>
          <w:rFonts w:ascii="Times New Roman" w:hAnsi="Times New Roman"/>
          <w:sz w:val="24"/>
          <w:szCs w:val="24"/>
        </w:rPr>
        <w:t>2</w:t>
      </w:r>
      <w:r w:rsidR="006128E1" w:rsidRPr="008C285E">
        <w:rPr>
          <w:rFonts w:ascii="Times New Roman" w:hAnsi="Times New Roman"/>
          <w:sz w:val="24"/>
          <w:szCs w:val="24"/>
        </w:rPr>
        <w:t xml:space="preserve"> </w:t>
      </w:r>
      <w:r w:rsidR="00D96734" w:rsidRPr="008C285E">
        <w:rPr>
          <w:rFonts w:ascii="Times New Roman" w:hAnsi="Times New Roman"/>
          <w:sz w:val="24"/>
          <w:szCs w:val="24"/>
        </w:rPr>
        <w:t xml:space="preserve"> 055</w:t>
      </w:r>
      <w:proofErr w:type="gramEnd"/>
      <w:r w:rsidR="00D96734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6. Támogatásértékű bevételek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proofErr w:type="gramStart"/>
      <w:r w:rsidR="006128E1" w:rsidRPr="008C285E">
        <w:rPr>
          <w:rFonts w:ascii="Times New Roman" w:hAnsi="Times New Roman"/>
          <w:sz w:val="24"/>
          <w:szCs w:val="24"/>
        </w:rPr>
        <w:t xml:space="preserve">6 </w:t>
      </w:r>
      <w:r w:rsidR="001C006E" w:rsidRPr="008C285E">
        <w:rPr>
          <w:rFonts w:ascii="Times New Roman" w:hAnsi="Times New Roman"/>
          <w:sz w:val="24"/>
          <w:szCs w:val="24"/>
        </w:rPr>
        <w:t xml:space="preserve"> </w:t>
      </w:r>
      <w:r w:rsidR="00D96734" w:rsidRPr="008C285E">
        <w:rPr>
          <w:rFonts w:ascii="Times New Roman" w:hAnsi="Times New Roman"/>
          <w:sz w:val="24"/>
          <w:szCs w:val="24"/>
        </w:rPr>
        <w:t>328</w:t>
      </w:r>
      <w:proofErr w:type="gramEnd"/>
      <w:r w:rsidR="00D96734" w:rsidRPr="008C285E">
        <w:rPr>
          <w:rFonts w:ascii="Times New Roman" w:hAnsi="Times New Roman"/>
          <w:sz w:val="24"/>
          <w:szCs w:val="24"/>
        </w:rPr>
        <w:t xml:space="preserve"> 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7. Állami támogatások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 xml:space="preserve">37 </w:t>
      </w:r>
      <w:r w:rsidR="00D96734" w:rsidRPr="008C285E">
        <w:rPr>
          <w:rFonts w:ascii="Times New Roman" w:hAnsi="Times New Roman"/>
          <w:sz w:val="24"/>
          <w:szCs w:val="24"/>
        </w:rPr>
        <w:t xml:space="preserve">021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8. Felhalmozási saját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bevételek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 xml:space="preserve">  </w:t>
      </w:r>
      <w:r w:rsidR="0007214F" w:rsidRPr="008C285E">
        <w:rPr>
          <w:rFonts w:ascii="Times New Roman" w:hAnsi="Times New Roman"/>
          <w:sz w:val="24"/>
          <w:szCs w:val="24"/>
        </w:rPr>
        <w:t>8</w:t>
      </w:r>
      <w:proofErr w:type="gramEnd"/>
      <w:r w:rsidR="0007214F" w:rsidRPr="008C285E">
        <w:rPr>
          <w:rFonts w:ascii="Times New Roman" w:hAnsi="Times New Roman"/>
          <w:sz w:val="24"/>
          <w:szCs w:val="24"/>
        </w:rPr>
        <w:t xml:space="preserve"> 499</w:t>
      </w:r>
      <w:r w:rsidR="00D96734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Pénzeszközátvételek 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D96734" w:rsidRPr="008C285E">
        <w:rPr>
          <w:rFonts w:ascii="Times New Roman" w:hAnsi="Times New Roman"/>
          <w:sz w:val="24"/>
          <w:szCs w:val="24"/>
        </w:rPr>
        <w:t xml:space="preserve">  </w:t>
      </w:r>
      <w:r w:rsidR="006128E1" w:rsidRPr="008C285E">
        <w:rPr>
          <w:rFonts w:ascii="Times New Roman" w:hAnsi="Times New Roman"/>
          <w:sz w:val="24"/>
          <w:szCs w:val="24"/>
        </w:rPr>
        <w:t>2</w:t>
      </w:r>
      <w:proofErr w:type="gramEnd"/>
      <w:r w:rsidR="006128E1" w:rsidRPr="008C285E">
        <w:rPr>
          <w:rFonts w:ascii="Times New Roman" w:hAnsi="Times New Roman"/>
          <w:sz w:val="24"/>
          <w:szCs w:val="24"/>
        </w:rPr>
        <w:t xml:space="preserve"> 040</w:t>
      </w:r>
      <w:r w:rsidR="00D96734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10. </w:t>
      </w:r>
      <w:r w:rsidR="00D96734" w:rsidRPr="008C285E">
        <w:rPr>
          <w:rFonts w:ascii="Times New Roman" w:hAnsi="Times New Roman"/>
          <w:sz w:val="24"/>
          <w:szCs w:val="24"/>
        </w:rPr>
        <w:t xml:space="preserve">Pénzmaradvány                                                                                 </w:t>
      </w:r>
      <w:r w:rsidR="006128E1" w:rsidRPr="008C285E">
        <w:rPr>
          <w:rFonts w:ascii="Times New Roman" w:hAnsi="Times New Roman"/>
          <w:sz w:val="24"/>
          <w:szCs w:val="24"/>
        </w:rPr>
        <w:t xml:space="preserve">                              8 </w:t>
      </w:r>
      <w:r w:rsidR="00D96734" w:rsidRPr="008C285E">
        <w:rPr>
          <w:rFonts w:ascii="Times New Roman" w:hAnsi="Times New Roman"/>
          <w:sz w:val="24"/>
          <w:szCs w:val="24"/>
        </w:rPr>
        <w:t>753 Ft</w:t>
      </w:r>
      <w:r w:rsidR="00D96734" w:rsidRPr="008C285E">
        <w:rPr>
          <w:rFonts w:ascii="Times New Roman" w:hAnsi="Times New Roman"/>
          <w:sz w:val="24"/>
          <w:szCs w:val="24"/>
        </w:rPr>
        <w:br/>
      </w:r>
      <w:proofErr w:type="gramStart"/>
      <w:r w:rsidRPr="008C285E">
        <w:rPr>
          <w:rFonts w:ascii="Times New Roman" w:hAnsi="Times New Roman"/>
          <w:sz w:val="24"/>
          <w:szCs w:val="24"/>
        </w:rPr>
        <w:t>A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bevételi főösszeg részletezését </w:t>
      </w:r>
      <w:r w:rsidRPr="008C285E">
        <w:rPr>
          <w:rFonts w:ascii="Times New Roman" w:hAnsi="Times New Roman"/>
          <w:b/>
          <w:sz w:val="24"/>
          <w:szCs w:val="24"/>
        </w:rPr>
        <w:t>4/1</w:t>
      </w:r>
      <w:r w:rsidRPr="008C285E">
        <w:rPr>
          <w:rFonts w:ascii="Times New Roman" w:hAnsi="Times New Roman"/>
          <w:sz w:val="24"/>
          <w:szCs w:val="24"/>
        </w:rPr>
        <w:t xml:space="preserve">. </w:t>
      </w:r>
      <w:r w:rsidRPr="008C285E">
        <w:rPr>
          <w:rFonts w:ascii="Times New Roman" w:hAnsi="Times New Roman"/>
          <w:b/>
          <w:sz w:val="24"/>
          <w:szCs w:val="24"/>
        </w:rPr>
        <w:t>melléklet</w:t>
      </w:r>
      <w:r w:rsidRPr="008C285E">
        <w:rPr>
          <w:rFonts w:ascii="Times New Roman" w:hAnsi="Times New Roman"/>
          <w:sz w:val="24"/>
          <w:szCs w:val="24"/>
        </w:rPr>
        <w:t xml:space="preserve"> tartalmazza.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(2)   A Képviselő-testület a 2.§ (2) bekezdésben b./ pontjában megállapított költségvetési főösszeget kiadási előirányzatonként az alábbiak szerint hagyja jóvá: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1. Személyi juttatások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>22</w:t>
      </w:r>
      <w:r w:rsidR="001C006E" w:rsidRPr="008C285E">
        <w:rPr>
          <w:rFonts w:ascii="Times New Roman" w:hAnsi="Times New Roman"/>
          <w:sz w:val="24"/>
          <w:szCs w:val="24"/>
        </w:rPr>
        <w:t xml:space="preserve"> 926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2. Munkaadókat terhelő </w:t>
      </w:r>
      <w:proofErr w:type="gramStart"/>
      <w:r w:rsidRPr="008C285E">
        <w:rPr>
          <w:rFonts w:ascii="Times New Roman" w:hAnsi="Times New Roman"/>
          <w:sz w:val="24"/>
          <w:szCs w:val="24"/>
        </w:rPr>
        <w:t xml:space="preserve">járulékok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 xml:space="preserve">   6</w:t>
      </w:r>
      <w:proofErr w:type="gramEnd"/>
      <w:r w:rsidR="006128E1" w:rsidRPr="008C285E">
        <w:rPr>
          <w:rFonts w:ascii="Times New Roman" w:hAnsi="Times New Roman"/>
          <w:sz w:val="24"/>
          <w:szCs w:val="24"/>
        </w:rPr>
        <w:t xml:space="preserve"> </w:t>
      </w:r>
      <w:r w:rsidR="001C006E" w:rsidRPr="008C285E">
        <w:rPr>
          <w:rFonts w:ascii="Times New Roman" w:hAnsi="Times New Roman"/>
          <w:sz w:val="24"/>
          <w:szCs w:val="24"/>
        </w:rPr>
        <w:t xml:space="preserve">139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3. Dologi és egyéb folyó kiadások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 xml:space="preserve"> 29 164</w:t>
      </w:r>
      <w:r w:rsidR="001C006E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4. Működési célú pénzeszközátadások 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="001A7162" w:rsidRPr="008C285E">
        <w:rPr>
          <w:rFonts w:ascii="Times New Roman" w:hAnsi="Times New Roman"/>
          <w:sz w:val="24"/>
          <w:szCs w:val="24"/>
        </w:rPr>
        <w:t xml:space="preserve"> </w:t>
      </w:r>
      <w:r w:rsidR="006128E1" w:rsidRPr="008C285E">
        <w:rPr>
          <w:rFonts w:ascii="Times New Roman" w:hAnsi="Times New Roman"/>
          <w:sz w:val="24"/>
          <w:szCs w:val="24"/>
        </w:rPr>
        <w:t>23 134</w:t>
      </w:r>
      <w:r w:rsidR="001C006E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1C006E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5</w:t>
      </w:r>
      <w:r w:rsidR="002765E0" w:rsidRPr="008C285E">
        <w:rPr>
          <w:rFonts w:ascii="Times New Roman" w:hAnsi="Times New Roman"/>
          <w:sz w:val="24"/>
          <w:szCs w:val="24"/>
        </w:rPr>
        <w:t xml:space="preserve">. Támogatásértékű felhalmozási </w:t>
      </w:r>
      <w:proofErr w:type="gramStart"/>
      <w:r w:rsidR="002765E0" w:rsidRPr="008C285E">
        <w:rPr>
          <w:rFonts w:ascii="Times New Roman" w:hAnsi="Times New Roman"/>
          <w:sz w:val="24"/>
          <w:szCs w:val="24"/>
        </w:rPr>
        <w:t xml:space="preserve">kiadások </w:t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 xml:space="preserve">        100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</w:t>
      </w:r>
      <w:r w:rsidR="002765E0"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1C006E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6.</w:t>
      </w:r>
      <w:r w:rsidR="002765E0" w:rsidRPr="008C28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65E0" w:rsidRPr="008C285E">
        <w:rPr>
          <w:rFonts w:ascii="Times New Roman" w:hAnsi="Times New Roman"/>
          <w:sz w:val="24"/>
          <w:szCs w:val="24"/>
        </w:rPr>
        <w:t xml:space="preserve">Tartalékok </w:t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2765E0" w:rsidRPr="008C285E">
        <w:rPr>
          <w:rFonts w:ascii="Times New Roman" w:hAnsi="Times New Roman"/>
          <w:sz w:val="24"/>
          <w:szCs w:val="24"/>
        </w:rPr>
        <w:tab/>
      </w:r>
      <w:r w:rsidR="006128E1" w:rsidRPr="008C285E">
        <w:rPr>
          <w:rFonts w:ascii="Times New Roman" w:hAnsi="Times New Roman"/>
          <w:sz w:val="24"/>
          <w:szCs w:val="24"/>
        </w:rPr>
        <w:tab/>
        <w:t xml:space="preserve">     3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200</w:t>
      </w:r>
      <w:r w:rsidR="002765E0" w:rsidRPr="008C285E">
        <w:rPr>
          <w:rFonts w:ascii="Times New Roman" w:hAnsi="Times New Roman"/>
          <w:sz w:val="24"/>
          <w:szCs w:val="24"/>
        </w:rPr>
        <w:t>Ft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A kiadási főösszeg intézményenkénti és feladatonkénti részletezését a </w:t>
      </w:r>
      <w:r w:rsidRPr="008C285E">
        <w:rPr>
          <w:rFonts w:ascii="Times New Roman" w:hAnsi="Times New Roman"/>
          <w:b/>
          <w:sz w:val="24"/>
          <w:szCs w:val="24"/>
        </w:rPr>
        <w:t>4/2. számú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b/>
          <w:sz w:val="24"/>
          <w:szCs w:val="24"/>
        </w:rPr>
        <w:t>melléklet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tartalmazza.</w:t>
      </w:r>
    </w:p>
    <w:p w:rsidR="002765E0" w:rsidRPr="008C285E" w:rsidRDefault="002765E0" w:rsidP="00227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A3538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Az (1) és (2) bekezdésben bemutatott bevételi és kiadási előirányzatok felhasználási ütemtervét az </w:t>
      </w:r>
      <w:r w:rsidRPr="008C285E">
        <w:rPr>
          <w:rFonts w:ascii="Times New Roman" w:hAnsi="Times New Roman"/>
          <w:b/>
          <w:sz w:val="24"/>
          <w:szCs w:val="24"/>
        </w:rPr>
        <w:t>5. számú melléklet</w:t>
      </w:r>
      <w:r w:rsidRPr="008C285E">
        <w:rPr>
          <w:rFonts w:ascii="Times New Roman" w:hAnsi="Times New Roman"/>
          <w:sz w:val="24"/>
          <w:szCs w:val="24"/>
        </w:rPr>
        <w:t xml:space="preserve"> tartalmazza.</w:t>
      </w:r>
    </w:p>
    <w:p w:rsidR="002765E0" w:rsidRPr="008C285E" w:rsidRDefault="002765E0" w:rsidP="00A3538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A35383">
      <w:pPr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Költségvetési létszámkeret</w:t>
      </w:r>
    </w:p>
    <w:p w:rsidR="002765E0" w:rsidRPr="008C285E" w:rsidRDefault="002765E0" w:rsidP="00A35383">
      <w:pPr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4.§</w:t>
      </w:r>
    </w:p>
    <w:p w:rsidR="002765E0" w:rsidRPr="008C285E" w:rsidRDefault="002765E0" w:rsidP="008009F1">
      <w:pPr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(1)  A Képviselő-testület az Önkormányzat 2013. évi létszám-előirányzatát a </w:t>
      </w:r>
      <w:r w:rsidRPr="008C285E">
        <w:rPr>
          <w:rFonts w:ascii="Times New Roman" w:hAnsi="Times New Roman"/>
          <w:b/>
          <w:sz w:val="24"/>
          <w:szCs w:val="24"/>
        </w:rPr>
        <w:t xml:space="preserve">6. számú mellékletben </w:t>
      </w:r>
      <w:r w:rsidRPr="008C285E">
        <w:rPr>
          <w:rFonts w:ascii="Times New Roman" w:hAnsi="Times New Roman"/>
          <w:sz w:val="24"/>
          <w:szCs w:val="24"/>
        </w:rPr>
        <w:t>részletezettek alapján</w:t>
      </w:r>
      <w:r w:rsidR="00AE251F" w:rsidRPr="008C285E">
        <w:rPr>
          <w:rFonts w:ascii="Times New Roman" w:hAnsi="Times New Roman"/>
          <w:sz w:val="24"/>
          <w:szCs w:val="24"/>
        </w:rPr>
        <w:t>,</w:t>
      </w:r>
      <w:r w:rsidRPr="008C285E">
        <w:rPr>
          <w:rFonts w:ascii="Times New Roman" w:hAnsi="Times New Roman"/>
          <w:sz w:val="24"/>
          <w:szCs w:val="24"/>
        </w:rPr>
        <w:t xml:space="preserve"> az alábbiak szerint határozza meg:</w:t>
      </w:r>
      <w:r w:rsidRPr="008C285E">
        <w:rPr>
          <w:rFonts w:ascii="Times New Roman" w:hAnsi="Times New Roman"/>
          <w:sz w:val="24"/>
          <w:szCs w:val="24"/>
        </w:rPr>
        <w:br/>
        <w:t xml:space="preserve">Az önkormányzatnál foglalkoztatott közalkalmazottak, </w:t>
      </w:r>
      <w:r w:rsidR="00AE251F" w:rsidRPr="008C285E">
        <w:rPr>
          <w:rFonts w:ascii="Times New Roman" w:hAnsi="Times New Roman"/>
          <w:sz w:val="24"/>
          <w:szCs w:val="24"/>
        </w:rPr>
        <w:t>munkavállalók és köztisztviselő</w:t>
      </w:r>
      <w:r w:rsidRPr="008C285E">
        <w:rPr>
          <w:rFonts w:ascii="Times New Roman" w:hAnsi="Times New Roman"/>
          <w:sz w:val="24"/>
          <w:szCs w:val="24"/>
        </w:rPr>
        <w:t xml:space="preserve"> esetében </w:t>
      </w:r>
    </w:p>
    <w:p w:rsidR="002765E0" w:rsidRPr="008C285E" w:rsidRDefault="002765E0" w:rsidP="003750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a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) teljes munkaidőben foglalkoztatottak létszáma </w:t>
      </w:r>
      <w:r w:rsidR="00AB112B" w:rsidRPr="008C285E">
        <w:rPr>
          <w:rFonts w:ascii="Times New Roman" w:hAnsi="Times New Roman"/>
          <w:sz w:val="24"/>
          <w:szCs w:val="24"/>
        </w:rPr>
        <w:t>11</w:t>
      </w:r>
      <w:r w:rsidRPr="008C285E">
        <w:rPr>
          <w:rFonts w:ascii="Times New Roman" w:hAnsi="Times New Roman"/>
          <w:sz w:val="24"/>
          <w:szCs w:val="24"/>
        </w:rPr>
        <w:t xml:space="preserve"> fő</w:t>
      </w:r>
    </w:p>
    <w:p w:rsidR="002765E0" w:rsidRPr="008C285E" w:rsidRDefault="006128E1" w:rsidP="00375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b)</w:t>
      </w:r>
      <w:r w:rsidR="002765E0" w:rsidRPr="008C285E">
        <w:rPr>
          <w:rFonts w:ascii="Times New Roman" w:hAnsi="Times New Roman"/>
          <w:sz w:val="24"/>
          <w:szCs w:val="24"/>
        </w:rPr>
        <w:t xml:space="preserve"> részmunkaidőben foglalkoztatottak létszáma </w:t>
      </w:r>
      <w:r w:rsidR="00AB112B" w:rsidRPr="008C285E">
        <w:rPr>
          <w:rFonts w:ascii="Times New Roman" w:hAnsi="Times New Roman"/>
          <w:sz w:val="24"/>
          <w:szCs w:val="24"/>
        </w:rPr>
        <w:t>3</w:t>
      </w:r>
      <w:r w:rsidR="002765E0" w:rsidRPr="008C285E">
        <w:rPr>
          <w:rFonts w:ascii="Times New Roman" w:hAnsi="Times New Roman"/>
          <w:sz w:val="24"/>
          <w:szCs w:val="24"/>
        </w:rPr>
        <w:t xml:space="preserve"> fő</w:t>
      </w:r>
    </w:p>
    <w:p w:rsidR="002765E0" w:rsidRPr="008C285E" w:rsidRDefault="002765E0" w:rsidP="003750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375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(2) </w:t>
      </w:r>
      <w:r w:rsidRPr="008C285E">
        <w:rPr>
          <w:rFonts w:ascii="Times New Roman" w:hAnsi="Times New Roman"/>
          <w:sz w:val="24"/>
          <w:szCs w:val="24"/>
        </w:rPr>
        <w:tab/>
        <w:t xml:space="preserve">Az Önkormányzat által foglalkoztatott részmunkaidős közfoglalkoztatottak </w:t>
      </w:r>
      <w:r w:rsidR="00AB112B" w:rsidRPr="008C285E">
        <w:rPr>
          <w:rFonts w:ascii="Times New Roman" w:hAnsi="Times New Roman"/>
          <w:sz w:val="24"/>
          <w:szCs w:val="24"/>
        </w:rPr>
        <w:t>létszáma 5</w:t>
      </w:r>
      <w:r w:rsidRPr="008C285E">
        <w:rPr>
          <w:rFonts w:ascii="Times New Roman" w:hAnsi="Times New Roman"/>
          <w:sz w:val="24"/>
          <w:szCs w:val="24"/>
        </w:rPr>
        <w:t xml:space="preserve"> fő.</w:t>
      </w:r>
    </w:p>
    <w:p w:rsidR="00AB112B" w:rsidRPr="008C285E" w:rsidRDefault="00AB112B" w:rsidP="001A71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12B" w:rsidRPr="008C285E" w:rsidRDefault="00AB112B" w:rsidP="006D2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6D2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Egyéb információk</w:t>
      </w:r>
    </w:p>
    <w:p w:rsidR="002765E0" w:rsidRPr="008C285E" w:rsidRDefault="002765E0" w:rsidP="006D2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5.§</w:t>
      </w:r>
    </w:p>
    <w:p w:rsidR="002765E0" w:rsidRPr="008C285E" w:rsidRDefault="002765E0" w:rsidP="006D2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(1) </w:t>
      </w:r>
      <w:r w:rsidRPr="008C285E">
        <w:rPr>
          <w:rFonts w:ascii="Times New Roman" w:hAnsi="Times New Roman"/>
          <w:sz w:val="24"/>
          <w:szCs w:val="24"/>
        </w:rPr>
        <w:tab/>
        <w:t xml:space="preserve">Az Önkormányzat több évre vállalt kötelezettségeit és kezességvállalásait a </w:t>
      </w:r>
      <w:r w:rsidRPr="008C285E">
        <w:rPr>
          <w:rFonts w:ascii="Times New Roman" w:hAnsi="Times New Roman"/>
          <w:b/>
          <w:sz w:val="24"/>
          <w:szCs w:val="24"/>
        </w:rPr>
        <w:t>7. számú</w:t>
      </w:r>
      <w:r w:rsidRPr="008C285E">
        <w:rPr>
          <w:rFonts w:ascii="Times New Roman" w:hAnsi="Times New Roman"/>
          <w:sz w:val="24"/>
          <w:szCs w:val="24"/>
        </w:rPr>
        <w:t xml:space="preserve"> melléklet tartalmazza. </w:t>
      </w:r>
    </w:p>
    <w:p w:rsidR="002765E0" w:rsidRPr="008C285E" w:rsidRDefault="002765E0" w:rsidP="006D29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066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(2) </w:t>
      </w:r>
      <w:r w:rsidRPr="008C285E">
        <w:rPr>
          <w:rFonts w:ascii="Times New Roman" w:hAnsi="Times New Roman"/>
          <w:sz w:val="24"/>
          <w:szCs w:val="24"/>
        </w:rPr>
        <w:tab/>
        <w:t xml:space="preserve">Az Önkormányzat által nyújtott közvetett támogatásokat a </w:t>
      </w:r>
      <w:r w:rsidRPr="008C285E">
        <w:rPr>
          <w:rFonts w:ascii="Times New Roman" w:hAnsi="Times New Roman"/>
          <w:b/>
          <w:sz w:val="24"/>
          <w:szCs w:val="24"/>
        </w:rPr>
        <w:t>8. számú melléklet</w:t>
      </w:r>
      <w:r w:rsidRPr="008C285E">
        <w:rPr>
          <w:rFonts w:ascii="Times New Roman" w:hAnsi="Times New Roman"/>
          <w:sz w:val="24"/>
          <w:szCs w:val="24"/>
        </w:rPr>
        <w:t xml:space="preserve"> tartalmazza. </w:t>
      </w:r>
    </w:p>
    <w:p w:rsidR="002765E0" w:rsidRPr="008C285E" w:rsidRDefault="002765E0" w:rsidP="00066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0663F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(3)</w:t>
      </w:r>
      <w:r w:rsidRPr="008C285E">
        <w:rPr>
          <w:rFonts w:ascii="Times New Roman" w:hAnsi="Times New Roman"/>
          <w:sz w:val="24"/>
          <w:szCs w:val="24"/>
        </w:rPr>
        <w:tab/>
        <w:t xml:space="preserve">Az Önkormányzat által vállalt, nem kötelező, működési jellegű feladatokat a </w:t>
      </w:r>
      <w:r w:rsidRPr="008C285E">
        <w:rPr>
          <w:rFonts w:ascii="Times New Roman" w:hAnsi="Times New Roman"/>
          <w:b/>
          <w:sz w:val="24"/>
          <w:szCs w:val="24"/>
        </w:rPr>
        <w:t>9. számú melléklet</w:t>
      </w:r>
      <w:r w:rsidRPr="008C285E">
        <w:rPr>
          <w:rFonts w:ascii="Times New Roman" w:hAnsi="Times New Roman"/>
          <w:sz w:val="24"/>
          <w:szCs w:val="24"/>
        </w:rPr>
        <w:t xml:space="preserve"> tartalmazza.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6D2981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D298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Az Önkormányzat hitelfelvételi lehetőségét tartalmazó számítást a </w:t>
      </w:r>
      <w:r w:rsidR="00AB112B" w:rsidRPr="008C285E">
        <w:rPr>
          <w:rFonts w:ascii="Times New Roman" w:hAnsi="Times New Roman"/>
          <w:b/>
          <w:sz w:val="24"/>
          <w:szCs w:val="24"/>
        </w:rPr>
        <w:t>10</w:t>
      </w:r>
      <w:r w:rsidRPr="008C285E">
        <w:rPr>
          <w:rFonts w:ascii="Times New Roman" w:hAnsi="Times New Roman"/>
          <w:b/>
          <w:sz w:val="24"/>
          <w:szCs w:val="24"/>
        </w:rPr>
        <w:t>. számú melléklet</w:t>
      </w:r>
      <w:r w:rsidRPr="008C285E">
        <w:rPr>
          <w:rFonts w:ascii="Times New Roman" w:hAnsi="Times New Roman"/>
          <w:sz w:val="24"/>
          <w:szCs w:val="24"/>
        </w:rPr>
        <w:t xml:space="preserve"> tartalmazza.</w:t>
      </w:r>
    </w:p>
    <w:p w:rsidR="002765E0" w:rsidRPr="008C285E" w:rsidRDefault="002765E0" w:rsidP="002801CC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D2981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Az Önkormányzathoz tartozó kiadások részletezését a </w:t>
      </w:r>
      <w:r w:rsidR="00AB112B" w:rsidRPr="008C285E">
        <w:rPr>
          <w:rFonts w:ascii="Times New Roman" w:hAnsi="Times New Roman"/>
          <w:b/>
          <w:sz w:val="24"/>
          <w:szCs w:val="24"/>
        </w:rPr>
        <w:t>11</w:t>
      </w:r>
      <w:r w:rsidRPr="008C285E">
        <w:rPr>
          <w:rFonts w:ascii="Times New Roman" w:hAnsi="Times New Roman"/>
          <w:b/>
          <w:sz w:val="24"/>
          <w:szCs w:val="24"/>
        </w:rPr>
        <w:t>. számú melléklet</w:t>
      </w:r>
      <w:r w:rsidRPr="008C285E">
        <w:rPr>
          <w:rFonts w:ascii="Times New Roman" w:hAnsi="Times New Roman"/>
          <w:sz w:val="24"/>
          <w:szCs w:val="24"/>
        </w:rPr>
        <w:t xml:space="preserve"> tartalmazza.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1714B6" w:rsidRDefault="002765E0" w:rsidP="00F1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B6">
        <w:rPr>
          <w:rFonts w:ascii="Times New Roman" w:hAnsi="Times New Roman"/>
          <w:b/>
          <w:sz w:val="28"/>
          <w:szCs w:val="28"/>
        </w:rPr>
        <w:t>HARMADIK RÉSZ</w:t>
      </w:r>
    </w:p>
    <w:p w:rsidR="002765E0" w:rsidRPr="008C285E" w:rsidRDefault="002765E0" w:rsidP="00F10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F0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A költségvetés végrehajtására vonatkozó szabályok</w:t>
      </w:r>
    </w:p>
    <w:p w:rsidR="002765E0" w:rsidRPr="008C285E" w:rsidRDefault="002765E0" w:rsidP="003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 xml:space="preserve"> Általános rendelkezések</w:t>
      </w:r>
    </w:p>
    <w:p w:rsidR="002765E0" w:rsidRPr="008C285E" w:rsidRDefault="002765E0" w:rsidP="00F00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6.§</w:t>
      </w:r>
    </w:p>
    <w:p w:rsidR="002765E0" w:rsidRPr="008C285E" w:rsidRDefault="002765E0" w:rsidP="003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3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 (1)  A költségvetési gazdálkodás a bevételi előirányzatok teljesítésének kötelezettségét, és a kiadási előirányzatok felhasználásának jogosultságát foglalja magában.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3A5E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(2)  A polgármester az Önkormányzat likviditási helyzetének kedvezőtlen alakulása esetén meghatározott időtartamra, a kiadásokat korlátozó intézkedéseket vezethet be, amelyekről utólag a Képviselő- testületet a soron következő ülésén tájékoztatni köteles. </w:t>
      </w:r>
      <w:r w:rsidRPr="008C285E">
        <w:rPr>
          <w:rFonts w:ascii="Times New Roman" w:hAnsi="Times New Roman"/>
          <w:sz w:val="24"/>
          <w:szCs w:val="24"/>
        </w:rPr>
        <w:br/>
        <w:t>Kedvezőtlennek minősül az a likviditási helyzet, ha az Önkormányzat folyószámla-hitelkeretének kihasználtsága a 85%-ot meghaladja.</w:t>
      </w:r>
    </w:p>
    <w:p w:rsidR="002765E0" w:rsidRPr="008C285E" w:rsidRDefault="002765E0" w:rsidP="003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8F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7.§</w:t>
      </w:r>
    </w:p>
    <w:p w:rsidR="002765E0" w:rsidRPr="008C285E" w:rsidRDefault="002765E0" w:rsidP="008F7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AA0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Személyi és egyéb juttatások</w:t>
      </w:r>
    </w:p>
    <w:p w:rsidR="002765E0" w:rsidRPr="008C285E" w:rsidRDefault="002765E0" w:rsidP="00AA0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(1)  A Képviselő-testület, az Átányi Közös Önkormányzati Hivatalban foglalkoztatott köztisztviselők részére, az alábbi illetménypótlékokat állapítja meg: </w:t>
      </w: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- felsőfokú iskolai végzettségű köztisztviselők részére adható pótlék mértékét 15%-ban, </w:t>
      </w:r>
      <w:r w:rsidRPr="008C285E">
        <w:rPr>
          <w:rFonts w:ascii="Times New Roman" w:hAnsi="Times New Roman"/>
          <w:sz w:val="24"/>
          <w:szCs w:val="24"/>
        </w:rPr>
        <w:br/>
        <w:t xml:space="preserve">- a középfokú iskolai végzettségű köztisztviselők részére adható pótlék mértékét pedig 10%-ban határozza meg. </w:t>
      </w: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(2) A Képviselő-testület a köztisztviselők illetményalapját 38.650.- Ft-ban állapítja meg.</w:t>
      </w: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(3)  A Képviselő-testület a közalkalmazottak havi illetményét 2013. évben a Magyarország 2013. évi központi költségvetéséről szóló, 2012. évi CCIV. törvény 7. mellékletében az egyes fizetési osztályok és fokozatokhoz rendelet minimum értékekkel egyezően határozza meg.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 (4)  Az önkormányzatnál alkalmazott munkavállalók részére, az illetményfizetés egységesen, a dolgozó által választott lakossági folyószámlára utalással történik. Az illetmény utalásáról úgy kell gondoskodni, hogy az minden hónap 3. napján, – amennyiben az munkaszüneti napra esik, az azt megelőző munkanapon – a munkavállaló számláján jóváírásra kerüljön.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6C2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(5)  A képviselők és bizottsági tag tiszteletdíját átutalással kell kifizetni. A tiszteletdíj utalásáról úgy kell gondoskodni, hogy az minden hónap 3. napján, – amennyiben az munkaszüneti napra esik, az azt megelőző munkanapon – a képviselő és bizottsági tag számláján jóváírásra kerüljön.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342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8.§</w:t>
      </w:r>
    </w:p>
    <w:p w:rsidR="002765E0" w:rsidRPr="008C285E" w:rsidRDefault="002765E0" w:rsidP="00342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3427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lastRenderedPageBreak/>
        <w:t xml:space="preserve">(1) A Képviselő-testület, a köztisztviselő </w:t>
      </w:r>
      <w:proofErr w:type="spellStart"/>
      <w:r w:rsidRPr="008C285E">
        <w:rPr>
          <w:rFonts w:ascii="Times New Roman" w:hAnsi="Times New Roman"/>
          <w:sz w:val="24"/>
          <w:szCs w:val="24"/>
        </w:rPr>
        <w:t>cafetéria-juttatásának</w:t>
      </w:r>
      <w:proofErr w:type="spellEnd"/>
      <w:r w:rsidRPr="008C285E">
        <w:rPr>
          <w:rFonts w:ascii="Times New Roman" w:hAnsi="Times New Roman"/>
          <w:sz w:val="24"/>
          <w:szCs w:val="24"/>
        </w:rPr>
        <w:t xml:space="preserve"> 2013. évi mértékét, bruttó 200.000 Ft/főben állapítja meg.  </w:t>
      </w:r>
      <w:r w:rsidRPr="008C285E">
        <w:rPr>
          <w:rFonts w:ascii="Times New Roman" w:hAnsi="Times New Roman"/>
          <w:sz w:val="24"/>
          <w:szCs w:val="24"/>
        </w:rPr>
        <w:br/>
        <w:t xml:space="preserve">Az Önkormányzat által közvetlenül foglalkoztatott közalkalmazottak esetében, a béren kívüli juttatás 2013. évi mértékét bruttó 81.420 Ft/főben állapítja meg. Mindkét keretösszeg magában foglalja a munkáltatót terhelő közterheket is. 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(2) A  részmunkaidős  foglalkoztatottat  az  (1)  bekezdésben  meghatározott  juttatás  </w:t>
      </w:r>
      <w:proofErr w:type="gramStart"/>
      <w:r w:rsidRPr="008C285E">
        <w:rPr>
          <w:rFonts w:ascii="Times New Roman" w:hAnsi="Times New Roman"/>
          <w:sz w:val="24"/>
          <w:szCs w:val="24"/>
        </w:rPr>
        <w:t>a</w:t>
      </w:r>
      <w:proofErr w:type="gramEnd"/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tényleges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foglalkoztatás arányában illeti meg. Amennyiben a foglalkoztatott jogviszonya év közben keletkezik, vagy szűnik meg, úgy a juttatás időarányos része illeti meg. 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(3) Nem jogosult </w:t>
      </w:r>
      <w:proofErr w:type="spellStart"/>
      <w:r w:rsidRPr="008C285E">
        <w:rPr>
          <w:rFonts w:ascii="Times New Roman" w:hAnsi="Times New Roman"/>
          <w:sz w:val="24"/>
          <w:szCs w:val="24"/>
        </w:rPr>
        <w:t>cafetéria-</w:t>
      </w:r>
      <w:proofErr w:type="spellEnd"/>
      <w:r w:rsidRPr="008C285E">
        <w:rPr>
          <w:rFonts w:ascii="Times New Roman" w:hAnsi="Times New Roman"/>
          <w:sz w:val="24"/>
          <w:szCs w:val="24"/>
        </w:rPr>
        <w:t xml:space="preserve"> illetve béren kívüli juttatásra, a foglalkoztatott azon időtartam</w:t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vonatkozásában</w:t>
      </w:r>
      <w:proofErr w:type="gramEnd"/>
      <w:r w:rsidRPr="008C285E">
        <w:rPr>
          <w:rFonts w:ascii="Times New Roman" w:hAnsi="Times New Roman"/>
          <w:sz w:val="24"/>
          <w:szCs w:val="24"/>
        </w:rPr>
        <w:t>, amelykor illetményre,  vagy átlagkeresetre nem jogosult, feltéve, hogy a távollét időtartama meghaladja a 30 napot.</w:t>
      </w:r>
      <w:r w:rsidRPr="008C285E">
        <w:rPr>
          <w:rFonts w:ascii="Times New Roman" w:hAnsi="Times New Roman"/>
          <w:sz w:val="24"/>
          <w:szCs w:val="24"/>
        </w:rPr>
        <w:br/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(4) A </w:t>
      </w:r>
      <w:proofErr w:type="spellStart"/>
      <w:r w:rsidRPr="008C285E">
        <w:rPr>
          <w:rFonts w:ascii="Times New Roman" w:hAnsi="Times New Roman"/>
          <w:sz w:val="24"/>
          <w:szCs w:val="24"/>
        </w:rPr>
        <w:t>cafetéria-</w:t>
      </w:r>
      <w:proofErr w:type="spellEnd"/>
      <w:r w:rsidRPr="008C285E">
        <w:rPr>
          <w:rFonts w:ascii="Times New Roman" w:hAnsi="Times New Roman"/>
          <w:sz w:val="24"/>
          <w:szCs w:val="24"/>
        </w:rPr>
        <w:t xml:space="preserve"> illetve béren kívüli juttatás időarányos keretösszegét, a közalkalmazottak</w:t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esetében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ezer forintra kerekítve, a kerekítési szabályoknak megfelelően kell megállapítani. </w:t>
      </w: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985A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A25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9.§</w:t>
      </w:r>
    </w:p>
    <w:p w:rsidR="002765E0" w:rsidRPr="008C285E" w:rsidRDefault="002765E0" w:rsidP="00222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 A Rendeletet évente három alkalommal, legkésőbb 2013. június 30</w:t>
      </w:r>
      <w:proofErr w:type="gramStart"/>
      <w:r w:rsidRPr="008C285E">
        <w:rPr>
          <w:rFonts w:ascii="Times New Roman" w:hAnsi="Times New Roman"/>
          <w:sz w:val="24"/>
          <w:szCs w:val="24"/>
        </w:rPr>
        <w:t>.,</w:t>
      </w:r>
      <w:proofErr w:type="gramEnd"/>
      <w:r w:rsidRPr="008C285E">
        <w:rPr>
          <w:rFonts w:ascii="Times New Roman" w:hAnsi="Times New Roman"/>
          <w:sz w:val="24"/>
          <w:szCs w:val="24"/>
        </w:rPr>
        <w:t xml:space="preserve"> 2013. október 31., illetve 2014. február 28.-ig kell módosítani. </w:t>
      </w:r>
    </w:p>
    <w:p w:rsidR="002765E0" w:rsidRPr="008C285E" w:rsidRDefault="002765E0" w:rsidP="002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2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2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ÖTÖDIK RÉSZ</w:t>
      </w:r>
    </w:p>
    <w:p w:rsidR="002765E0" w:rsidRPr="008C285E" w:rsidRDefault="002765E0" w:rsidP="002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Vegyes és záró rendelkezések</w:t>
      </w:r>
    </w:p>
    <w:p w:rsidR="002765E0" w:rsidRPr="008C285E" w:rsidRDefault="002765E0" w:rsidP="00280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10.§.</w:t>
      </w:r>
    </w:p>
    <w:p w:rsidR="002765E0" w:rsidRPr="008C285E" w:rsidRDefault="002765E0" w:rsidP="002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672E04" w:rsidP="00672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(1)  A rendelet kihirdetését</w:t>
      </w:r>
      <w:r w:rsidR="002765E0" w:rsidRPr="008C285E">
        <w:rPr>
          <w:rFonts w:ascii="Times New Roman" w:hAnsi="Times New Roman"/>
          <w:sz w:val="24"/>
          <w:szCs w:val="24"/>
        </w:rPr>
        <w:t xml:space="preserve"> </w:t>
      </w:r>
      <w:r w:rsidRPr="008C285E">
        <w:rPr>
          <w:rFonts w:ascii="Times New Roman" w:hAnsi="Times New Roman"/>
          <w:sz w:val="24"/>
          <w:szCs w:val="24"/>
        </w:rPr>
        <w:t>követő napon</w:t>
      </w:r>
      <w:r w:rsidR="002765E0" w:rsidRPr="008C285E">
        <w:rPr>
          <w:rFonts w:ascii="Times New Roman" w:hAnsi="Times New Roman"/>
          <w:sz w:val="24"/>
          <w:szCs w:val="24"/>
        </w:rPr>
        <w:t xml:space="preserve"> lép hatályba, de rendelkezéseit 2013. január 1-től kell alkalmazni.</w:t>
      </w:r>
    </w:p>
    <w:p w:rsidR="00672E04" w:rsidRPr="008C285E" w:rsidRDefault="00672E04" w:rsidP="00672E04">
      <w:pPr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222A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(2)  A 2013. január 1. és a kihirdetés időpontja közötti időszakban (átmeneti időszak) realizált bevételre és teljesített kiadásokra a Rendelet előirányzatai biztosítanak fedezetet.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162" w:rsidRPr="008C285E" w:rsidRDefault="001A7162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Tenk, 2013. </w:t>
      </w:r>
      <w:r w:rsidR="006128E1" w:rsidRPr="008C285E">
        <w:rPr>
          <w:rFonts w:ascii="Times New Roman" w:hAnsi="Times New Roman"/>
          <w:sz w:val="24"/>
          <w:szCs w:val="24"/>
        </w:rPr>
        <w:t>március 6.</w:t>
      </w:r>
      <w:r w:rsidRPr="008C285E">
        <w:rPr>
          <w:rFonts w:ascii="Times New Roman" w:hAnsi="Times New Roman"/>
          <w:sz w:val="24"/>
          <w:szCs w:val="24"/>
        </w:rPr>
        <w:t xml:space="preserve"> 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Szopkó Tamás</w:t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  <w:t>Dányiné Szórád Ibolya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85E">
        <w:rPr>
          <w:rFonts w:ascii="Times New Roman" w:hAnsi="Times New Roman"/>
          <w:sz w:val="24"/>
          <w:szCs w:val="24"/>
        </w:rPr>
        <w:t>polgármester</w:t>
      </w:r>
      <w:proofErr w:type="gramEnd"/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</w:r>
      <w:r w:rsidRPr="008C285E">
        <w:rPr>
          <w:rFonts w:ascii="Times New Roman" w:hAnsi="Times New Roman"/>
          <w:sz w:val="24"/>
          <w:szCs w:val="24"/>
        </w:rPr>
        <w:tab/>
        <w:t>jegyző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Záradék:</w:t>
      </w:r>
      <w:r w:rsidRPr="008C285E">
        <w:rPr>
          <w:rFonts w:ascii="Times New Roman" w:hAnsi="Times New Roman"/>
          <w:b/>
          <w:sz w:val="24"/>
          <w:szCs w:val="24"/>
        </w:rPr>
        <w:br/>
      </w:r>
    </w:p>
    <w:p w:rsidR="002765E0" w:rsidRPr="008C285E" w:rsidRDefault="00672E04" w:rsidP="006218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85E">
        <w:rPr>
          <w:rFonts w:ascii="Times New Roman" w:hAnsi="Times New Roman"/>
          <w:b/>
          <w:sz w:val="24"/>
          <w:szCs w:val="24"/>
        </w:rPr>
        <w:t>Kihirdetve: 2013. március 12.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>Dányiné Szórád Ibolya</w:t>
      </w:r>
    </w:p>
    <w:p w:rsidR="002765E0" w:rsidRPr="008C285E" w:rsidRDefault="002765E0" w:rsidP="006218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85E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8C285E">
        <w:rPr>
          <w:rFonts w:ascii="Times New Roman" w:hAnsi="Times New Roman"/>
          <w:sz w:val="24"/>
          <w:szCs w:val="24"/>
        </w:rPr>
        <w:t>jegyző</w:t>
      </w:r>
      <w:proofErr w:type="gramEnd"/>
    </w:p>
    <w:sectPr w:rsidR="002765E0" w:rsidRPr="008C285E" w:rsidSect="00071F6E">
      <w:footerReference w:type="default" r:id="rId10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FA" w:rsidRDefault="008819FA" w:rsidP="00E25BD1">
      <w:pPr>
        <w:spacing w:after="0" w:line="240" w:lineRule="auto"/>
      </w:pPr>
      <w:r>
        <w:separator/>
      </w:r>
    </w:p>
  </w:endnote>
  <w:endnote w:type="continuationSeparator" w:id="0">
    <w:p w:rsidR="008819FA" w:rsidRDefault="008819FA" w:rsidP="00E2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1F" w:rsidRDefault="007A43FA">
    <w:pPr>
      <w:pStyle w:val="llb"/>
      <w:jc w:val="center"/>
    </w:pPr>
    <w:r>
      <w:fldChar w:fldCharType="begin"/>
    </w:r>
    <w:r w:rsidR="006462CC">
      <w:instrText xml:space="preserve"> PAGE   \* MERGEFORMAT </w:instrText>
    </w:r>
    <w:r>
      <w:fldChar w:fldCharType="separate"/>
    </w:r>
    <w:r w:rsidR="00071F6E">
      <w:rPr>
        <w:noProof/>
      </w:rPr>
      <w:t>5</w:t>
    </w:r>
    <w:r>
      <w:rPr>
        <w:noProof/>
      </w:rPr>
      <w:fldChar w:fldCharType="end"/>
    </w:r>
  </w:p>
  <w:p w:rsidR="00AE251F" w:rsidRDefault="00AE25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FA" w:rsidRDefault="008819FA" w:rsidP="00E25BD1">
      <w:pPr>
        <w:spacing w:after="0" w:line="240" w:lineRule="auto"/>
      </w:pPr>
      <w:r>
        <w:separator/>
      </w:r>
    </w:p>
  </w:footnote>
  <w:footnote w:type="continuationSeparator" w:id="0">
    <w:p w:rsidR="008819FA" w:rsidRDefault="008819FA" w:rsidP="00E2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104"/>
    <w:multiLevelType w:val="hybridMultilevel"/>
    <w:tmpl w:val="133665BA"/>
    <w:lvl w:ilvl="0" w:tplc="7C2E6A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63FC7"/>
    <w:multiLevelType w:val="hybridMultilevel"/>
    <w:tmpl w:val="132A9456"/>
    <w:lvl w:ilvl="0" w:tplc="629E9EA8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384B6F"/>
    <w:multiLevelType w:val="hybridMultilevel"/>
    <w:tmpl w:val="C0168DF0"/>
    <w:lvl w:ilvl="0" w:tplc="9DCC095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44D8"/>
    <w:multiLevelType w:val="hybridMultilevel"/>
    <w:tmpl w:val="8E1416FC"/>
    <w:lvl w:ilvl="0" w:tplc="76C854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3"/>
    <w:rsid w:val="0000126D"/>
    <w:rsid w:val="00016257"/>
    <w:rsid w:val="00063E11"/>
    <w:rsid w:val="000663FB"/>
    <w:rsid w:val="00071F6E"/>
    <w:rsid w:val="0007214F"/>
    <w:rsid w:val="000809CA"/>
    <w:rsid w:val="000C64E6"/>
    <w:rsid w:val="001034B2"/>
    <w:rsid w:val="00140F33"/>
    <w:rsid w:val="00141367"/>
    <w:rsid w:val="00160CA7"/>
    <w:rsid w:val="001714B6"/>
    <w:rsid w:val="00173CCB"/>
    <w:rsid w:val="001A7162"/>
    <w:rsid w:val="001C006E"/>
    <w:rsid w:val="001C190F"/>
    <w:rsid w:val="00222AD8"/>
    <w:rsid w:val="00227172"/>
    <w:rsid w:val="00267A0D"/>
    <w:rsid w:val="002765E0"/>
    <w:rsid w:val="002801CC"/>
    <w:rsid w:val="00294D31"/>
    <w:rsid w:val="0030624A"/>
    <w:rsid w:val="0031048A"/>
    <w:rsid w:val="003427E8"/>
    <w:rsid w:val="003654AD"/>
    <w:rsid w:val="00375056"/>
    <w:rsid w:val="003A5E7F"/>
    <w:rsid w:val="003B7195"/>
    <w:rsid w:val="003C1712"/>
    <w:rsid w:val="00441D9F"/>
    <w:rsid w:val="004435D8"/>
    <w:rsid w:val="0045405F"/>
    <w:rsid w:val="00503911"/>
    <w:rsid w:val="00563676"/>
    <w:rsid w:val="00590883"/>
    <w:rsid w:val="00597D49"/>
    <w:rsid w:val="005D0E6C"/>
    <w:rsid w:val="005D70A5"/>
    <w:rsid w:val="006128E1"/>
    <w:rsid w:val="00614795"/>
    <w:rsid w:val="0062184C"/>
    <w:rsid w:val="006462CC"/>
    <w:rsid w:val="00672E04"/>
    <w:rsid w:val="006C2748"/>
    <w:rsid w:val="006D2981"/>
    <w:rsid w:val="00712BE0"/>
    <w:rsid w:val="00755261"/>
    <w:rsid w:val="00787B68"/>
    <w:rsid w:val="007A43FA"/>
    <w:rsid w:val="007B63D6"/>
    <w:rsid w:val="007F157F"/>
    <w:rsid w:val="008009F1"/>
    <w:rsid w:val="00834A0E"/>
    <w:rsid w:val="00837293"/>
    <w:rsid w:val="008819FA"/>
    <w:rsid w:val="008C285E"/>
    <w:rsid w:val="008C541D"/>
    <w:rsid w:val="008E04C9"/>
    <w:rsid w:val="008E1077"/>
    <w:rsid w:val="008F74B1"/>
    <w:rsid w:val="00925D53"/>
    <w:rsid w:val="00945AB5"/>
    <w:rsid w:val="0098160E"/>
    <w:rsid w:val="00985A53"/>
    <w:rsid w:val="0099678A"/>
    <w:rsid w:val="009A73FE"/>
    <w:rsid w:val="009E2E49"/>
    <w:rsid w:val="009E39D9"/>
    <w:rsid w:val="00A25040"/>
    <w:rsid w:val="00A35383"/>
    <w:rsid w:val="00A603E2"/>
    <w:rsid w:val="00AA0612"/>
    <w:rsid w:val="00AB112B"/>
    <w:rsid w:val="00AC4878"/>
    <w:rsid w:val="00AE251F"/>
    <w:rsid w:val="00AE4619"/>
    <w:rsid w:val="00B7169F"/>
    <w:rsid w:val="00BA464F"/>
    <w:rsid w:val="00BB17F5"/>
    <w:rsid w:val="00BF0571"/>
    <w:rsid w:val="00C679B7"/>
    <w:rsid w:val="00C85C66"/>
    <w:rsid w:val="00C96D0E"/>
    <w:rsid w:val="00CD2D71"/>
    <w:rsid w:val="00D247DD"/>
    <w:rsid w:val="00D37369"/>
    <w:rsid w:val="00D5035B"/>
    <w:rsid w:val="00D96734"/>
    <w:rsid w:val="00DC25BB"/>
    <w:rsid w:val="00DD6A44"/>
    <w:rsid w:val="00E25BD1"/>
    <w:rsid w:val="00E27FF5"/>
    <w:rsid w:val="00E6378F"/>
    <w:rsid w:val="00E95BF2"/>
    <w:rsid w:val="00EC6606"/>
    <w:rsid w:val="00F004D2"/>
    <w:rsid w:val="00F1060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A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0F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F157F"/>
    <w:pPr>
      <w:ind w:left="720"/>
      <w:contextualSpacing/>
    </w:pPr>
  </w:style>
  <w:style w:type="paragraph" w:styleId="lfej">
    <w:name w:val="header"/>
    <w:basedOn w:val="Norml"/>
    <w:link w:val="lfejChar"/>
    <w:rsid w:val="00E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25BD1"/>
    <w:rPr>
      <w:rFonts w:cs="Times New Roman"/>
    </w:rPr>
  </w:style>
  <w:style w:type="paragraph" w:styleId="llb">
    <w:name w:val="footer"/>
    <w:basedOn w:val="Norml"/>
    <w:link w:val="llbChar"/>
    <w:uiPriority w:val="99"/>
    <w:rsid w:val="00E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5BD1"/>
    <w:rPr>
      <w:rFonts w:cs="Times New Roman"/>
    </w:rPr>
  </w:style>
  <w:style w:type="character" w:styleId="Hiperhivatkozs">
    <w:name w:val="Hyperlink"/>
    <w:basedOn w:val="Bekezdsalapbettpusa"/>
    <w:rsid w:val="00AE2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A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0F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F157F"/>
    <w:pPr>
      <w:ind w:left="720"/>
      <w:contextualSpacing/>
    </w:pPr>
  </w:style>
  <w:style w:type="paragraph" w:styleId="lfej">
    <w:name w:val="header"/>
    <w:basedOn w:val="Norml"/>
    <w:link w:val="lfejChar"/>
    <w:rsid w:val="00E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25BD1"/>
    <w:rPr>
      <w:rFonts w:cs="Times New Roman"/>
    </w:rPr>
  </w:style>
  <w:style w:type="paragraph" w:styleId="llb">
    <w:name w:val="footer"/>
    <w:basedOn w:val="Norml"/>
    <w:link w:val="llbChar"/>
    <w:uiPriority w:val="99"/>
    <w:rsid w:val="00E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5BD1"/>
    <w:rPr>
      <w:rFonts w:cs="Times New Roman"/>
    </w:rPr>
  </w:style>
  <w:style w:type="character" w:styleId="Hiperhivatkozs">
    <w:name w:val="Hyperlink"/>
    <w:basedOn w:val="Bekezdsalapbettpusa"/>
    <w:rsid w:val="00AE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eraldicart.hu/telepulesek/cimerek/Ten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User1</cp:lastModifiedBy>
  <cp:revision>4</cp:revision>
  <cp:lastPrinted>2013-03-11T16:33:00Z</cp:lastPrinted>
  <dcterms:created xsi:type="dcterms:W3CDTF">2013-03-24T14:01:00Z</dcterms:created>
  <dcterms:modified xsi:type="dcterms:W3CDTF">2013-03-24T14:31:00Z</dcterms:modified>
</cp:coreProperties>
</file>